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69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1"/>
        <w:gridCol w:w="850"/>
      </w:tblGrid>
      <w:tr w:rsidR="005F26FF" w:rsidRPr="00ED11F1" w14:paraId="443F23A6" w14:textId="77777777" w:rsidTr="005F26FF">
        <w:trPr>
          <w:trHeight w:val="1408"/>
        </w:trPr>
        <w:tc>
          <w:tcPr>
            <w:tcW w:w="2263" w:type="dxa"/>
          </w:tcPr>
          <w:p w14:paraId="1E0D3966" w14:textId="77777777" w:rsidR="005F26FF" w:rsidRPr="00ED11F1" w:rsidRDefault="005F26FF" w:rsidP="005F26FF">
            <w:pPr>
              <w:rPr>
                <w:rFonts w:ascii="Times New Roman" w:hAnsi="Times New Roman" w:cs="Times New Roman"/>
                <w:sz w:val="24"/>
                <w:szCs w:val="24"/>
              </w:rPr>
            </w:pPr>
            <w:r w:rsidRPr="00ED11F1">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33F02A2" wp14:editId="45985DDD">
                      <wp:simplePos x="0" y="0"/>
                      <wp:positionH relativeFrom="column">
                        <wp:posOffset>1264920</wp:posOffset>
                      </wp:positionH>
                      <wp:positionV relativeFrom="paragraph">
                        <wp:posOffset>836295</wp:posOffset>
                      </wp:positionV>
                      <wp:extent cx="40354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035425" cy="0"/>
                              </a:xfrm>
                              <a:prstGeom prst="line">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14181"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65.85pt" to="417.3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" strokecolor="#272727 [2749]" strokeweight="1pt">
                      <v:stroke joinstyle="miter"/>
                    </v:line>
                  </w:pict>
                </mc:Fallback>
              </mc:AlternateContent>
            </w:r>
            <w:r w:rsidRPr="00ED11F1">
              <w:rPr>
                <w:rFonts w:ascii="Times New Roman" w:hAnsi="Times New Roman" w:cs="Times New Roman"/>
                <w:noProof/>
                <w:sz w:val="24"/>
                <w:szCs w:val="24"/>
              </w:rPr>
              <w:drawing>
                <wp:inline distT="0" distB="0" distL="0" distR="0" wp14:anchorId="378A9EAA" wp14:editId="5BF5C057">
                  <wp:extent cx="914400" cy="139310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528" cy="1442051"/>
                          </a:xfrm>
                          <a:prstGeom prst="rect">
                            <a:avLst/>
                          </a:prstGeom>
                          <a:noFill/>
                        </pic:spPr>
                      </pic:pic>
                    </a:graphicData>
                  </a:graphic>
                </wp:inline>
              </w:drawing>
            </w:r>
          </w:p>
        </w:tc>
        <w:tc>
          <w:tcPr>
            <w:tcW w:w="6521" w:type="dxa"/>
          </w:tcPr>
          <w:p w14:paraId="7C5FCAEE" w14:textId="77777777" w:rsidR="005F26FF" w:rsidRPr="00ED11F1" w:rsidRDefault="005F26FF" w:rsidP="005F26FF">
            <w:pPr>
              <w:rPr>
                <w:rFonts w:ascii="Times New Roman" w:hAnsi="Times New Roman" w:cs="Times New Roman"/>
                <w:b/>
                <w:bCs/>
                <w:sz w:val="24"/>
                <w:szCs w:val="24"/>
              </w:rPr>
            </w:pPr>
            <w:r w:rsidRPr="00ED11F1">
              <w:rPr>
                <w:rFonts w:ascii="Times New Roman" w:hAnsi="Times New Roman" w:cs="Times New Roman"/>
                <w:b/>
                <w:bCs/>
                <w:sz w:val="24"/>
                <w:szCs w:val="24"/>
              </w:rPr>
              <w:t xml:space="preserve">                                ROMÂNIA</w:t>
            </w:r>
          </w:p>
          <w:p w14:paraId="01F8F43E" w14:textId="77777777" w:rsidR="005F26FF" w:rsidRPr="00ED11F1" w:rsidRDefault="005F26FF" w:rsidP="005F26FF">
            <w:pPr>
              <w:rPr>
                <w:rFonts w:ascii="Times New Roman" w:hAnsi="Times New Roman" w:cs="Times New Roman"/>
                <w:b/>
                <w:bCs/>
                <w:sz w:val="24"/>
                <w:szCs w:val="24"/>
              </w:rPr>
            </w:pPr>
            <w:r w:rsidRPr="00ED11F1">
              <w:rPr>
                <w:rFonts w:ascii="Times New Roman" w:hAnsi="Times New Roman" w:cs="Times New Roman"/>
                <w:b/>
                <w:bCs/>
                <w:sz w:val="24"/>
                <w:szCs w:val="24"/>
              </w:rPr>
              <w:t xml:space="preserve">    UNITATEA ADMINISTRATIV TERITORIALĂ</w:t>
            </w:r>
          </w:p>
          <w:p w14:paraId="46BE91AA" w14:textId="12D4991F" w:rsidR="005F26FF" w:rsidRPr="00ED11F1" w:rsidRDefault="005F26FF" w:rsidP="005F26FF">
            <w:pPr>
              <w:spacing w:after="60"/>
              <w:rPr>
                <w:rFonts w:ascii="Times New Roman" w:hAnsi="Times New Roman" w:cs="Times New Roman"/>
                <w:b/>
                <w:bCs/>
                <w:sz w:val="24"/>
                <w:szCs w:val="24"/>
              </w:rPr>
            </w:pPr>
            <w:r w:rsidRPr="00ED11F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D11F1">
              <w:rPr>
                <w:rFonts w:ascii="Times New Roman" w:hAnsi="Times New Roman" w:cs="Times New Roman"/>
                <w:b/>
                <w:bCs/>
                <w:sz w:val="24"/>
                <w:szCs w:val="24"/>
              </w:rPr>
              <w:t xml:space="preserve"> PIETROASELE</w:t>
            </w:r>
          </w:p>
          <w:p w14:paraId="17E707DF" w14:textId="3D62AF85" w:rsidR="005F26FF" w:rsidRPr="00ED11F1" w:rsidRDefault="005F26FF" w:rsidP="005F26FF">
            <w:pPr>
              <w:spacing w:after="80"/>
              <w:rPr>
                <w:rFonts w:ascii="Times New Roman" w:hAnsi="Times New Roman" w:cs="Times New Roman"/>
                <w:b/>
                <w:bCs/>
                <w:sz w:val="24"/>
                <w:szCs w:val="24"/>
              </w:rPr>
            </w:pPr>
            <w:r w:rsidRPr="00ED11F1">
              <w:rPr>
                <w:rFonts w:ascii="Times New Roman" w:hAnsi="Times New Roman" w:cs="Times New Roman"/>
                <w:b/>
                <w:bCs/>
                <w:sz w:val="24"/>
                <w:szCs w:val="24"/>
              </w:rPr>
              <w:t xml:space="preserve">                         </w:t>
            </w:r>
            <w:r w:rsidRPr="00ED11F1">
              <w:rPr>
                <w:rFonts w:ascii="Times New Roman" w:hAnsi="Times New Roman" w:cs="Times New Roman"/>
                <w:b/>
                <w:bCs/>
                <w:color w:val="0D0D0D" w:themeColor="text1" w:themeTint="F2"/>
                <w:sz w:val="24"/>
                <w:szCs w:val="24"/>
              </w:rPr>
              <w:t xml:space="preserve">JUDEȚUL BUZĂU </w:t>
            </w:r>
          </w:p>
          <w:p w14:paraId="1525A9B7" w14:textId="77777777" w:rsidR="005F26FF" w:rsidRPr="00ED11F1" w:rsidRDefault="005F26FF" w:rsidP="005F26FF">
            <w:pPr>
              <w:spacing w:after="20"/>
              <w:rPr>
                <w:rFonts w:ascii="Times New Roman" w:hAnsi="Times New Roman" w:cs="Times New Roman"/>
                <w:b/>
                <w:bCs/>
                <w:sz w:val="24"/>
                <w:szCs w:val="24"/>
              </w:rPr>
            </w:pPr>
            <w:r w:rsidRPr="00ED11F1">
              <w:rPr>
                <w:rFonts w:ascii="Times New Roman" w:hAnsi="Times New Roman" w:cs="Times New Roman"/>
                <w:b/>
                <w:bCs/>
                <w:sz w:val="24"/>
                <w:szCs w:val="24"/>
              </w:rPr>
              <w:t xml:space="preserve">                        Tel/Fax: 0238 512 000</w:t>
            </w:r>
          </w:p>
          <w:p w14:paraId="60EC91B1" w14:textId="77777777" w:rsidR="005F26FF" w:rsidRPr="00ED11F1" w:rsidRDefault="005F26FF" w:rsidP="005F26FF">
            <w:pPr>
              <w:spacing w:after="20"/>
              <w:rPr>
                <w:rFonts w:ascii="Times New Roman" w:hAnsi="Times New Roman" w:cs="Times New Roman"/>
                <w:b/>
                <w:bCs/>
                <w:sz w:val="24"/>
                <w:szCs w:val="24"/>
              </w:rPr>
            </w:pPr>
            <w:r w:rsidRPr="00ED11F1">
              <w:rPr>
                <w:rFonts w:ascii="Times New Roman" w:hAnsi="Times New Roman" w:cs="Times New Roman"/>
                <w:b/>
                <w:bCs/>
                <w:sz w:val="24"/>
                <w:szCs w:val="24"/>
              </w:rPr>
              <w:t xml:space="preserve">            e-mail: primariapietroasele@yahoo.com</w:t>
            </w:r>
          </w:p>
        </w:tc>
        <w:tc>
          <w:tcPr>
            <w:tcW w:w="850" w:type="dxa"/>
          </w:tcPr>
          <w:p w14:paraId="6E9E26B0" w14:textId="77777777" w:rsidR="005F26FF" w:rsidRPr="00ED11F1" w:rsidRDefault="005F26FF" w:rsidP="005F26FF">
            <w:pPr>
              <w:rPr>
                <w:rFonts w:ascii="Times New Roman" w:hAnsi="Times New Roman" w:cs="Times New Roman"/>
                <w:sz w:val="24"/>
                <w:szCs w:val="24"/>
              </w:rPr>
            </w:pPr>
            <w:r w:rsidRPr="00ED11F1">
              <w:rPr>
                <w:rFonts w:ascii="Times New Roman" w:hAnsi="Times New Roman" w:cs="Times New Roman"/>
                <w:sz w:val="24"/>
                <w:szCs w:val="24"/>
              </w:rPr>
              <w:t xml:space="preserve">                  </w:t>
            </w:r>
          </w:p>
        </w:tc>
      </w:tr>
    </w:tbl>
    <w:p w14:paraId="45477EEE" w14:textId="77777777" w:rsidR="005F26FF" w:rsidRPr="00ED11F1" w:rsidRDefault="005F26FF" w:rsidP="005F26FF">
      <w:pPr>
        <w:rPr>
          <w:rFonts w:ascii="Times New Roman" w:eastAsia="Calibri" w:hAnsi="Times New Roman" w:cs="Times New Roman"/>
          <w:b/>
          <w:sz w:val="24"/>
          <w:szCs w:val="24"/>
          <w:lang w:val="es-VE" w:eastAsia="ro-RO"/>
        </w:rPr>
      </w:pPr>
      <w:r w:rsidRPr="00322787">
        <w:rPr>
          <w:rFonts w:ascii="Times New Roman" w:eastAsia="Calibri" w:hAnsi="Times New Roman" w:cs="Times New Roman"/>
          <w:b/>
          <w:sz w:val="24"/>
          <w:szCs w:val="24"/>
          <w:lang w:eastAsia="ro-RO"/>
        </w:rPr>
        <w:t>Nr. 3/14.01.2025</w:t>
      </w:r>
      <w:r w:rsidRPr="00AD79A0">
        <w:rPr>
          <w:rFonts w:ascii="Times New Roman" w:eastAsia="Calibri" w:hAnsi="Times New Roman" w:cs="Times New Roman"/>
          <w:b/>
          <w:color w:val="FF0000"/>
          <w:sz w:val="24"/>
          <w:szCs w:val="24"/>
          <w:lang w:eastAsia="ro-RO"/>
        </w:rPr>
        <w:tab/>
      </w:r>
      <w:r w:rsidRPr="00AD79A0">
        <w:rPr>
          <w:rFonts w:ascii="Times New Roman" w:eastAsia="Calibri" w:hAnsi="Times New Roman" w:cs="Times New Roman"/>
          <w:b/>
          <w:color w:val="FF0000"/>
          <w:sz w:val="24"/>
          <w:szCs w:val="24"/>
          <w:lang w:eastAsia="ro-RO"/>
        </w:rPr>
        <w:tab/>
      </w:r>
      <w:r w:rsidRPr="00ED11F1">
        <w:rPr>
          <w:rFonts w:ascii="Times New Roman" w:eastAsia="Calibri" w:hAnsi="Times New Roman" w:cs="Times New Roman"/>
          <w:b/>
          <w:color w:val="FF0000"/>
          <w:sz w:val="24"/>
          <w:szCs w:val="24"/>
          <w:lang w:eastAsia="ro-RO"/>
        </w:rPr>
        <w:tab/>
      </w:r>
      <w:r w:rsidRPr="00ED11F1">
        <w:rPr>
          <w:rFonts w:ascii="Times New Roman" w:eastAsia="Calibri" w:hAnsi="Times New Roman" w:cs="Times New Roman"/>
          <w:b/>
          <w:color w:val="FF0000"/>
          <w:sz w:val="24"/>
          <w:szCs w:val="24"/>
          <w:lang w:eastAsia="ro-RO"/>
        </w:rPr>
        <w:tab/>
      </w:r>
      <w:r w:rsidRPr="00ED11F1">
        <w:rPr>
          <w:rFonts w:ascii="Times New Roman" w:eastAsia="Calibri" w:hAnsi="Times New Roman" w:cs="Times New Roman"/>
          <w:b/>
          <w:color w:val="FF0000"/>
          <w:sz w:val="24"/>
          <w:szCs w:val="24"/>
          <w:lang w:eastAsia="ro-RO"/>
        </w:rPr>
        <w:tab/>
      </w:r>
      <w:r w:rsidRPr="00ED11F1">
        <w:rPr>
          <w:rFonts w:ascii="Times New Roman" w:eastAsia="Calibri" w:hAnsi="Times New Roman" w:cs="Times New Roman"/>
          <w:b/>
          <w:color w:val="FF0000"/>
          <w:sz w:val="24"/>
          <w:szCs w:val="24"/>
          <w:lang w:eastAsia="ro-RO"/>
        </w:rPr>
        <w:tab/>
      </w:r>
      <w:r w:rsidRPr="00ED11F1">
        <w:rPr>
          <w:rFonts w:ascii="Times New Roman" w:eastAsia="Calibri" w:hAnsi="Times New Roman" w:cs="Times New Roman"/>
          <w:b/>
          <w:sz w:val="24"/>
          <w:szCs w:val="24"/>
          <w:lang w:val="es-VE" w:eastAsia="ro-RO"/>
        </w:rPr>
        <w:tab/>
      </w:r>
      <w:r w:rsidRPr="00ED11F1">
        <w:rPr>
          <w:rFonts w:ascii="Times New Roman" w:eastAsia="Calibri" w:hAnsi="Times New Roman" w:cs="Times New Roman"/>
          <w:b/>
          <w:sz w:val="24"/>
          <w:szCs w:val="24"/>
          <w:lang w:val="es-VE" w:eastAsia="ro-RO"/>
        </w:rPr>
        <w:tab/>
      </w:r>
    </w:p>
    <w:p w14:paraId="62DD5251" w14:textId="77777777" w:rsidR="005F26FF" w:rsidRPr="00ED11F1" w:rsidRDefault="005F26FF" w:rsidP="005F26FF">
      <w:pPr>
        <w:jc w:val="right"/>
        <w:rPr>
          <w:rFonts w:ascii="Times New Roman" w:eastAsia="Calibri" w:hAnsi="Times New Roman" w:cs="Times New Roman"/>
          <w:b/>
          <w:sz w:val="24"/>
          <w:szCs w:val="24"/>
          <w:lang w:val="es-VE" w:eastAsia="ro-RO"/>
        </w:rPr>
      </w:pPr>
      <w:r w:rsidRPr="00ED11F1">
        <w:rPr>
          <w:rFonts w:ascii="Times New Roman" w:eastAsia="Calibri" w:hAnsi="Times New Roman" w:cs="Times New Roman"/>
          <w:b/>
          <w:sz w:val="24"/>
          <w:szCs w:val="24"/>
          <w:lang w:val="es-VE" w:eastAsia="ro-RO"/>
        </w:rPr>
        <w:t xml:space="preserve">       PROIECT </w:t>
      </w:r>
    </w:p>
    <w:p w14:paraId="5FABCFCE" w14:textId="77777777" w:rsidR="005F26FF" w:rsidRPr="00ED11F1" w:rsidRDefault="005F26FF" w:rsidP="005F26FF">
      <w:pPr>
        <w:jc w:val="center"/>
        <w:rPr>
          <w:rFonts w:ascii="Times New Roman" w:eastAsia="Calibri" w:hAnsi="Times New Roman" w:cs="Times New Roman"/>
          <w:b/>
          <w:sz w:val="24"/>
          <w:szCs w:val="24"/>
          <w:lang w:val="es-VE" w:eastAsia="ro-RO"/>
        </w:rPr>
      </w:pPr>
      <w:r w:rsidRPr="00ED11F1">
        <w:rPr>
          <w:rFonts w:ascii="Times New Roman" w:eastAsia="Calibri" w:hAnsi="Times New Roman" w:cs="Times New Roman"/>
          <w:b/>
          <w:sz w:val="24"/>
          <w:szCs w:val="24"/>
          <w:lang w:val="es-VE" w:eastAsia="ro-RO"/>
        </w:rPr>
        <w:t xml:space="preserve"> HOTARARE</w:t>
      </w:r>
    </w:p>
    <w:p w14:paraId="5D4FFEA1" w14:textId="77777777" w:rsidR="005F26FF" w:rsidRPr="00ED11F1" w:rsidRDefault="005F26FF" w:rsidP="005F26FF">
      <w:pPr>
        <w:jc w:val="center"/>
        <w:rPr>
          <w:rFonts w:ascii="Times New Roman" w:hAnsi="Times New Roman" w:cs="Times New Roman"/>
          <w:b/>
          <w:sz w:val="24"/>
          <w:szCs w:val="24"/>
          <w:lang w:val="ro-RO"/>
        </w:rPr>
      </w:pPr>
      <w:r w:rsidRPr="00ED11F1">
        <w:rPr>
          <w:rFonts w:ascii="Times New Roman" w:hAnsi="Times New Roman" w:cs="Times New Roman"/>
          <w:b/>
          <w:sz w:val="24"/>
          <w:szCs w:val="24"/>
          <w:lang w:val="ro-RO"/>
        </w:rPr>
        <w:t xml:space="preserve">privind aprobarea nivelului taxei speciale de salubrizare </w:t>
      </w:r>
      <w:r>
        <w:rPr>
          <w:rFonts w:ascii="Times New Roman" w:hAnsi="Times New Roman" w:cs="Times New Roman"/>
          <w:b/>
          <w:sz w:val="24"/>
          <w:szCs w:val="24"/>
          <w:lang w:val="ro-RO"/>
        </w:rPr>
        <w:t xml:space="preserve">cat si a Regulamentului de aplicare, </w:t>
      </w:r>
      <w:r w:rsidRPr="00ED11F1">
        <w:rPr>
          <w:rFonts w:ascii="Times New Roman" w:hAnsi="Times New Roman" w:cs="Times New Roman"/>
          <w:b/>
          <w:sz w:val="24"/>
          <w:szCs w:val="24"/>
          <w:lang w:val="ro-RO"/>
        </w:rPr>
        <w:t>in comuna Pietroasele, judetul Buzau</w:t>
      </w:r>
      <w:r>
        <w:rPr>
          <w:rFonts w:ascii="Times New Roman" w:hAnsi="Times New Roman" w:cs="Times New Roman"/>
          <w:b/>
          <w:sz w:val="24"/>
          <w:szCs w:val="24"/>
          <w:lang w:val="ro-RO"/>
        </w:rPr>
        <w:t xml:space="preserve"> </w:t>
      </w:r>
    </w:p>
    <w:p w14:paraId="60E85CCC" w14:textId="77777777" w:rsidR="005F26FF" w:rsidRPr="00ED11F1" w:rsidRDefault="005F26FF" w:rsidP="005F26FF">
      <w:pPr>
        <w:pStyle w:val="NoSpacing"/>
        <w:rPr>
          <w:rFonts w:ascii="Times New Roman" w:hAnsi="Times New Roman" w:cs="Times New Roman"/>
          <w:b/>
          <w:sz w:val="24"/>
          <w:szCs w:val="24"/>
          <w:lang w:val="es-VE" w:eastAsia="ro-RO"/>
        </w:rPr>
      </w:pPr>
      <w:r w:rsidRPr="00ED11F1">
        <w:rPr>
          <w:rFonts w:ascii="Times New Roman" w:hAnsi="Times New Roman" w:cs="Times New Roman"/>
          <w:b/>
          <w:sz w:val="24"/>
          <w:szCs w:val="24"/>
          <w:lang w:val="es-VE" w:eastAsia="ro-RO"/>
        </w:rPr>
        <w:t>Primarul comunei Pietroasele, judetul Buzau;</w:t>
      </w:r>
    </w:p>
    <w:p w14:paraId="36DE4148" w14:textId="52C4AFF3" w:rsidR="005F26FF" w:rsidRPr="00ED11F1" w:rsidRDefault="005F26FF" w:rsidP="005F26FF">
      <w:pPr>
        <w:pStyle w:val="NoSpacing"/>
        <w:rPr>
          <w:rFonts w:ascii="Times New Roman" w:hAnsi="Times New Roman" w:cs="Times New Roman"/>
          <w:b/>
          <w:sz w:val="24"/>
          <w:szCs w:val="24"/>
          <w:lang w:val="es-VE" w:eastAsia="ro-RO"/>
        </w:rPr>
      </w:pPr>
      <w:r w:rsidRPr="00ED11F1">
        <w:rPr>
          <w:rFonts w:ascii="Times New Roman" w:hAnsi="Times New Roman" w:cs="Times New Roman"/>
          <w:b/>
          <w:sz w:val="24"/>
          <w:szCs w:val="24"/>
          <w:lang w:val="es-VE" w:eastAsia="ro-RO"/>
        </w:rPr>
        <w:t>Avand in vedere:</w:t>
      </w:r>
      <w:r w:rsidRPr="00ED11F1">
        <w:rPr>
          <w:rFonts w:ascii="Times New Roman" w:hAnsi="Times New Roman" w:cs="Times New Roman"/>
          <w:b/>
          <w:sz w:val="24"/>
          <w:szCs w:val="24"/>
          <w:lang w:val="es-VE" w:eastAsia="ro-RO"/>
        </w:rPr>
        <w:tab/>
      </w:r>
    </w:p>
    <w:p w14:paraId="077B2A4C"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referatul de aprobare al Primarului comunei Pietroasele, înregistrată sub nr.</w:t>
      </w:r>
      <w:r>
        <w:rPr>
          <w:rFonts w:ascii="Times New Roman" w:hAnsi="Times New Roman" w:cs="Times New Roman"/>
          <w:b/>
          <w:sz w:val="24"/>
          <w:szCs w:val="24"/>
          <w:lang w:val="ro-RO"/>
        </w:rPr>
        <w:t>183/14.01.2025</w:t>
      </w:r>
      <w:r w:rsidRPr="00ED11F1">
        <w:rPr>
          <w:rFonts w:ascii="Times New Roman" w:hAnsi="Times New Roman" w:cs="Times New Roman"/>
          <w:b/>
          <w:sz w:val="24"/>
          <w:szCs w:val="24"/>
          <w:lang w:val="ro-RO"/>
        </w:rPr>
        <w:t>;</w:t>
      </w:r>
    </w:p>
    <w:p w14:paraId="1B124F7F" w14:textId="77777777" w:rsidR="005F26FF" w:rsidRPr="00322787" w:rsidRDefault="005F26FF" w:rsidP="005F26FF">
      <w:pPr>
        <w:pStyle w:val="NoSpacing"/>
        <w:ind w:firstLine="720"/>
        <w:jc w:val="both"/>
        <w:rPr>
          <w:rFonts w:ascii="Times New Roman" w:hAnsi="Times New Roman" w:cs="Times New Roman"/>
          <w:b/>
          <w:sz w:val="24"/>
          <w:szCs w:val="24"/>
          <w:lang w:val="ro-RO"/>
        </w:rPr>
      </w:pPr>
      <w:r w:rsidRPr="00322787">
        <w:rPr>
          <w:rFonts w:ascii="Times New Roman" w:hAnsi="Times New Roman" w:cs="Times New Roman"/>
          <w:b/>
          <w:sz w:val="24"/>
          <w:szCs w:val="24"/>
          <w:lang w:val="ro-RO"/>
        </w:rPr>
        <w:t xml:space="preserve">-  nota de fundamentare a compartimentului buget finante contabilitate, înregistrata la nr.172/14.01.2025; </w:t>
      </w:r>
    </w:p>
    <w:p w14:paraId="28808338" w14:textId="77777777" w:rsidR="005F26FF" w:rsidRPr="00ED11F1" w:rsidRDefault="005F26FF" w:rsidP="005F26FF">
      <w:pPr>
        <w:pStyle w:val="NoSpacing"/>
        <w:ind w:firstLine="720"/>
        <w:jc w:val="both"/>
        <w:rPr>
          <w:rFonts w:ascii="Times New Roman" w:hAnsi="Times New Roman" w:cs="Times New Roman"/>
          <w:b/>
          <w:sz w:val="24"/>
          <w:szCs w:val="24"/>
          <w:lang w:val="it-IT"/>
        </w:rPr>
      </w:pPr>
      <w:r w:rsidRPr="00ED11F1">
        <w:rPr>
          <w:rFonts w:ascii="Times New Roman" w:hAnsi="Times New Roman" w:cs="Times New Roman"/>
          <w:b/>
          <w:sz w:val="24"/>
          <w:szCs w:val="24"/>
          <w:lang w:val="it-IT"/>
        </w:rPr>
        <w:t xml:space="preserve">-  prevederile art.30 alin. (2) din Legea nr. 273/2006 privind finanţele publice locale, cu modificările şi completările ulterioare; </w:t>
      </w:r>
    </w:p>
    <w:p w14:paraId="6536CB24" w14:textId="77777777" w:rsidR="005F26FF" w:rsidRPr="00ED11F1" w:rsidRDefault="005F26FF" w:rsidP="005F26FF">
      <w:pPr>
        <w:pStyle w:val="NoSpacing"/>
        <w:ind w:firstLine="720"/>
        <w:jc w:val="both"/>
        <w:rPr>
          <w:rFonts w:ascii="Times New Roman" w:hAnsi="Times New Roman" w:cs="Times New Roman"/>
          <w:b/>
          <w:sz w:val="24"/>
          <w:szCs w:val="24"/>
          <w:lang w:val="it-IT"/>
        </w:rPr>
      </w:pPr>
      <w:r w:rsidRPr="00ED11F1">
        <w:rPr>
          <w:rFonts w:ascii="Times New Roman" w:hAnsi="Times New Roman" w:cs="Times New Roman"/>
          <w:b/>
          <w:sz w:val="24"/>
          <w:szCs w:val="24"/>
          <w:lang w:val="it-IT"/>
        </w:rPr>
        <w:t>- prevederile art.454, lit.”g” si art. 484 din Legea nr. 227/2015 Codul Fiscal, cu modificările şi completările ulterioare;</w:t>
      </w:r>
    </w:p>
    <w:p w14:paraId="021C0F14"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prevederile  art.  7, alin. (2) din Legea nr. 52/2003 privind transparenţa decizională în administraţia publică;</w:t>
      </w:r>
    </w:p>
    <w:p w14:paraId="097B346E"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-prevederile art.6, alin.1, lit.”k”, art.26, alin.(1) si (4) din Legea nr.101/2006 a serviciului de salubrizare a localitatilor, cu modificarile si completarile ulterioare</w:t>
      </w:r>
    </w:p>
    <w:p w14:paraId="56972259"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prevederile OUG nr.133/2022 pentru modificarea si completarea OUG nr.92/2021 privind regimul deseurilor, precum si a Legii serviciului de salubrizare a localitatilor nr.101/2006;</w:t>
      </w:r>
    </w:p>
    <w:p w14:paraId="7F0D9E9D" w14:textId="77777777" w:rsidR="005F26FF" w:rsidRDefault="005F26FF" w:rsidP="005F26FF">
      <w:pPr>
        <w:pStyle w:val="NoSpacing"/>
        <w:ind w:firstLine="720"/>
        <w:jc w:val="both"/>
        <w:rPr>
          <w:rFonts w:ascii="Times New Roman" w:hAnsi="Times New Roman" w:cs="Times New Roman"/>
          <w:b/>
          <w:bCs/>
          <w:sz w:val="24"/>
          <w:szCs w:val="24"/>
          <w:shd w:val="clear" w:color="auto" w:fill="FFFFFF"/>
        </w:rPr>
      </w:pPr>
      <w:r w:rsidRPr="00ED11F1">
        <w:rPr>
          <w:rFonts w:ascii="Times New Roman" w:hAnsi="Times New Roman" w:cs="Times New Roman"/>
          <w:b/>
          <w:sz w:val="24"/>
          <w:szCs w:val="24"/>
          <w:lang w:val="ro-RO"/>
        </w:rPr>
        <w:t>- prevederile Ordinul</w:t>
      </w:r>
      <w:r>
        <w:rPr>
          <w:rFonts w:ascii="Times New Roman" w:hAnsi="Times New Roman" w:cs="Times New Roman"/>
          <w:b/>
          <w:sz w:val="24"/>
          <w:szCs w:val="24"/>
          <w:lang w:val="ro-RO"/>
        </w:rPr>
        <w:t>ui</w:t>
      </w:r>
      <w:r w:rsidRPr="00ED11F1">
        <w:rPr>
          <w:rFonts w:ascii="Times New Roman" w:hAnsi="Times New Roman" w:cs="Times New Roman"/>
          <w:b/>
          <w:sz w:val="24"/>
          <w:szCs w:val="24"/>
          <w:lang w:val="ro-RO"/>
        </w:rPr>
        <w:t xml:space="preserve"> NR.640 AL Presedintelui ANRSC </w:t>
      </w:r>
      <w:r w:rsidRPr="00ED11F1">
        <w:rPr>
          <w:rFonts w:ascii="Times New Roman" w:hAnsi="Times New Roman" w:cs="Times New Roman"/>
          <w:b/>
          <w:bCs/>
          <w:sz w:val="24"/>
          <w:szCs w:val="24"/>
          <w:shd w:val="clear" w:color="auto" w:fill="FFFFFF"/>
        </w:rPr>
        <w:t>privind aprobarea </w:t>
      </w:r>
      <w:hyperlink r:id="rId5" w:history="1">
        <w:r w:rsidRPr="00ED11F1">
          <w:rPr>
            <w:rFonts w:ascii="Times New Roman" w:hAnsi="Times New Roman" w:cs="Times New Roman"/>
            <w:b/>
            <w:bCs/>
            <w:sz w:val="24"/>
            <w:szCs w:val="24"/>
            <w:u w:val="single"/>
            <w:bdr w:val="none" w:sz="0" w:space="0" w:color="auto" w:frame="1"/>
            <w:shd w:val="clear" w:color="auto" w:fill="FFFFFF"/>
          </w:rPr>
          <w:t>Normelor metodologice</w:t>
        </w:r>
      </w:hyperlink>
      <w:r w:rsidRPr="00ED11F1">
        <w:rPr>
          <w:rFonts w:ascii="Times New Roman" w:hAnsi="Times New Roman" w:cs="Times New Roman"/>
          <w:b/>
          <w:bCs/>
          <w:sz w:val="24"/>
          <w:szCs w:val="24"/>
          <w:shd w:val="clear" w:color="auto" w:fill="FFFFFF"/>
        </w:rPr>
        <w:t> de stabilire, ajustare sau modificare a tarifelor pentru activitățile de salubrizare, precum și de calculare a tarifelor/taxelor distincte pentru gestionarea deșeurilor și a taxelor de salubrizare;</w:t>
      </w:r>
    </w:p>
    <w:p w14:paraId="488AEC57" w14:textId="77777777" w:rsidR="005F26FF" w:rsidRPr="0059143D" w:rsidRDefault="005F26FF" w:rsidP="005F26FF">
      <w:pPr>
        <w:pStyle w:val="NoSpacing"/>
        <w:ind w:firstLine="720"/>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sz w:val="24"/>
          <w:szCs w:val="24"/>
          <w:shd w:val="clear" w:color="auto" w:fill="FFFFFF"/>
        </w:rPr>
        <w:t>-</w:t>
      </w:r>
      <w:r w:rsidRPr="0059143D">
        <w:rPr>
          <w:rFonts w:ascii="Times New Roman" w:hAnsi="Times New Roman" w:cs="Times New Roman"/>
          <w:b/>
          <w:bCs/>
          <w:sz w:val="24"/>
          <w:szCs w:val="24"/>
          <w:shd w:val="clear" w:color="auto" w:fill="FFFFFF"/>
        </w:rPr>
        <w:t>prevederile Legii</w:t>
      </w:r>
      <w:r w:rsidRPr="0059143D">
        <w:rPr>
          <w:rStyle w:val="sden"/>
          <w:rFonts w:ascii="Times New Roman" w:hAnsi="Times New Roman" w:cs="Times New Roman"/>
          <w:b/>
          <w:bCs/>
          <w:color w:val="000000" w:themeColor="text1"/>
          <w:sz w:val="24"/>
          <w:szCs w:val="24"/>
        </w:rPr>
        <w:t xml:space="preserve"> nr. 17 din 6 ianuarie 2023 </w:t>
      </w:r>
      <w:r w:rsidRPr="0059143D">
        <w:rPr>
          <w:rStyle w:val="shdr"/>
          <w:rFonts w:ascii="Times New Roman" w:hAnsi="Times New Roman" w:cs="Times New Roman"/>
          <w:b/>
          <w:bCs/>
          <w:color w:val="000000" w:themeColor="text1"/>
          <w:sz w:val="24"/>
          <w:szCs w:val="24"/>
        </w:rPr>
        <w:t>pentru aprobarea Ordonanței de urgență a Guvernului nr. 92/2021 privind regimul deșeurilor</w:t>
      </w:r>
      <w:r>
        <w:rPr>
          <w:rStyle w:val="shdr"/>
          <w:rFonts w:ascii="Times New Roman" w:hAnsi="Times New Roman" w:cs="Times New Roman"/>
          <w:b/>
          <w:bCs/>
          <w:color w:val="000000" w:themeColor="text1"/>
          <w:sz w:val="24"/>
          <w:szCs w:val="24"/>
        </w:rPr>
        <w:t>;</w:t>
      </w:r>
    </w:p>
    <w:p w14:paraId="14999076" w14:textId="77777777" w:rsidR="005F26FF" w:rsidRPr="00ED11F1" w:rsidRDefault="005F26FF" w:rsidP="005F26FF">
      <w:pPr>
        <w:pStyle w:val="NoSpacing"/>
        <w:jc w:val="both"/>
        <w:rPr>
          <w:rFonts w:ascii="Times New Roman" w:hAnsi="Times New Roman" w:cs="Times New Roman"/>
          <w:b/>
          <w:bCs/>
          <w:color w:val="000000"/>
          <w:sz w:val="24"/>
          <w:szCs w:val="24"/>
          <w:shd w:val="clear" w:color="auto" w:fill="FFFFFF"/>
        </w:rPr>
      </w:pPr>
      <w:r w:rsidRPr="00ED11F1">
        <w:rPr>
          <w:rFonts w:ascii="Times New Roman" w:hAnsi="Times New Roman" w:cs="Times New Roman"/>
          <w:b/>
          <w:sz w:val="24"/>
          <w:szCs w:val="24"/>
          <w:lang w:val="ro-RO"/>
        </w:rPr>
        <w:t xml:space="preserve">          </w:t>
      </w:r>
      <w:r w:rsidRPr="00ED11F1">
        <w:rPr>
          <w:rFonts w:ascii="Times New Roman" w:hAnsi="Times New Roman" w:cs="Times New Roman"/>
          <w:b/>
          <w:bCs/>
          <w:color w:val="000000"/>
          <w:sz w:val="24"/>
          <w:szCs w:val="24"/>
          <w:shd w:val="clear" w:color="auto" w:fill="FFFFFF"/>
        </w:rPr>
        <w:t>- prevederile OUG nr.92/19.08.2021 privind regimul deseurilor, cu modificarile si completarile ulterioare;</w:t>
      </w:r>
    </w:p>
    <w:p w14:paraId="6247C3F3" w14:textId="77777777" w:rsidR="005F26FF" w:rsidRPr="00ED11F1" w:rsidRDefault="005F26FF" w:rsidP="005F26FF">
      <w:pPr>
        <w:pStyle w:val="NoSpacing"/>
        <w:jc w:val="both"/>
        <w:rPr>
          <w:rFonts w:ascii="Times New Roman" w:hAnsi="Times New Roman" w:cs="Times New Roman"/>
          <w:b/>
          <w:sz w:val="24"/>
          <w:szCs w:val="24"/>
          <w:lang w:val="ro-RO"/>
        </w:rPr>
      </w:pPr>
      <w:r w:rsidRPr="00ED11F1">
        <w:rPr>
          <w:rFonts w:ascii="Times New Roman" w:hAnsi="Times New Roman" w:cs="Times New Roman"/>
          <w:b/>
          <w:bCs/>
          <w:color w:val="000000"/>
          <w:sz w:val="24"/>
          <w:szCs w:val="24"/>
          <w:shd w:val="clear" w:color="auto" w:fill="FFFFFF"/>
        </w:rPr>
        <w:t xml:space="preserve">           - prevederile OUG nr.5/2015 privind deşeurile de echipamente electrice şi electronice;</w:t>
      </w:r>
    </w:p>
    <w:p w14:paraId="76352D3F"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prevederile Legii nr. 24/2000 privind normele de tehnică legislativă pentru elaborarea actelor normative;</w:t>
      </w:r>
    </w:p>
    <w:p w14:paraId="7115C045"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prevederile  art. 129, alin. (2), lit. "d" şi alin. (7), lit.”n” şi  lit. „s” din Ordonanţa de Urgenţă a Guvernului</w:t>
      </w:r>
      <w:r w:rsidRPr="00ED11F1">
        <w:rPr>
          <w:rFonts w:ascii="Times New Roman" w:hAnsi="Times New Roman" w:cs="Times New Roman"/>
          <w:b/>
          <w:sz w:val="24"/>
          <w:szCs w:val="24"/>
        </w:rPr>
        <w:t xml:space="preserve"> nr. 57/2019 </w:t>
      </w:r>
      <w:r w:rsidRPr="00ED11F1">
        <w:rPr>
          <w:rFonts w:ascii="Times New Roman" w:hAnsi="Times New Roman" w:cs="Times New Roman"/>
          <w:b/>
          <w:sz w:val="24"/>
          <w:szCs w:val="24"/>
          <w:lang w:val="ro-RO"/>
        </w:rPr>
        <w:t>privind Codul administrativ;</w:t>
      </w:r>
    </w:p>
    <w:p w14:paraId="6A7E16F7" w14:textId="77777777" w:rsidR="005F26FF" w:rsidRPr="00ED11F1" w:rsidRDefault="005F26FF" w:rsidP="005F26FF">
      <w:pPr>
        <w:pStyle w:val="NoSpacing"/>
        <w:jc w:val="both"/>
        <w:rPr>
          <w:rFonts w:ascii="Times New Roman" w:eastAsia="Times New Roman" w:hAnsi="Times New Roman" w:cs="Times New Roman"/>
          <w:b/>
          <w:noProof/>
          <w:sz w:val="24"/>
          <w:szCs w:val="24"/>
        </w:rPr>
      </w:pPr>
      <w:r w:rsidRPr="00ED11F1">
        <w:rPr>
          <w:rFonts w:ascii="Times New Roman" w:eastAsia="Times New Roman" w:hAnsi="Times New Roman" w:cs="Times New Roman"/>
          <w:b/>
          <w:noProof/>
          <w:sz w:val="24"/>
          <w:szCs w:val="24"/>
        </w:rPr>
        <w:t>În temeiul prevederilor art.129, alin.(2), lit.”b” si “d” si alin.(7), lit.”n”, art.139, alin(1) si art. 196 alin  (1), lit. ,,a” din O.U.G 57/2019, privind Codul administrativ,</w:t>
      </w:r>
    </w:p>
    <w:p w14:paraId="02440456" w14:textId="77777777" w:rsidR="005F26FF" w:rsidRPr="00ED11F1" w:rsidRDefault="005F26FF" w:rsidP="005F26FF">
      <w:pPr>
        <w:spacing w:after="0"/>
        <w:contextualSpacing/>
        <w:rPr>
          <w:rFonts w:ascii="Times New Roman" w:eastAsia="Calibri" w:hAnsi="Times New Roman" w:cs="Times New Roman"/>
          <w:b/>
          <w:sz w:val="24"/>
          <w:szCs w:val="24"/>
          <w:lang w:val="ro-RO"/>
        </w:rPr>
      </w:pPr>
    </w:p>
    <w:p w14:paraId="0666FB5D" w14:textId="77777777" w:rsidR="005F26FF" w:rsidRPr="00ED11F1" w:rsidRDefault="005F26FF" w:rsidP="005F26FF">
      <w:pPr>
        <w:spacing w:after="0"/>
        <w:ind w:left="720"/>
        <w:contextualSpacing/>
        <w:jc w:val="center"/>
        <w:rPr>
          <w:rFonts w:ascii="Times New Roman" w:eastAsia="Calibri" w:hAnsi="Times New Roman" w:cs="Times New Roman"/>
          <w:b/>
          <w:sz w:val="24"/>
          <w:szCs w:val="24"/>
          <w:lang w:val="ro-RO"/>
        </w:rPr>
      </w:pPr>
      <w:r w:rsidRPr="00ED11F1">
        <w:rPr>
          <w:rFonts w:ascii="Times New Roman" w:eastAsia="Calibri" w:hAnsi="Times New Roman" w:cs="Times New Roman"/>
          <w:b/>
          <w:sz w:val="24"/>
          <w:szCs w:val="24"/>
          <w:lang w:val="ro-RO"/>
        </w:rPr>
        <w:lastRenderedPageBreak/>
        <w:t>HOTARASTE:</w:t>
      </w:r>
    </w:p>
    <w:p w14:paraId="37C5C108" w14:textId="77777777" w:rsidR="005F26FF" w:rsidRPr="00ED11F1" w:rsidRDefault="005F26FF" w:rsidP="005F26FF">
      <w:pPr>
        <w:spacing w:after="0"/>
        <w:contextualSpacing/>
        <w:rPr>
          <w:rFonts w:ascii="Times New Roman" w:eastAsia="Calibri" w:hAnsi="Times New Roman" w:cs="Times New Roman"/>
          <w:b/>
          <w:sz w:val="24"/>
          <w:szCs w:val="24"/>
          <w:lang w:val="ro-RO"/>
        </w:rPr>
      </w:pPr>
    </w:p>
    <w:p w14:paraId="388B1AC0"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xml:space="preserve">        </w:t>
      </w:r>
      <w:r w:rsidRPr="00ED11F1">
        <w:rPr>
          <w:rFonts w:ascii="Times New Roman" w:hAnsi="Times New Roman" w:cs="Times New Roman"/>
          <w:b/>
          <w:sz w:val="24"/>
          <w:szCs w:val="24"/>
          <w:u w:val="single"/>
          <w:lang w:val="ro-RO"/>
        </w:rPr>
        <w:t xml:space="preserve"> Art. 1.(1)</w:t>
      </w:r>
      <w:r w:rsidRPr="00ED11F1">
        <w:rPr>
          <w:rFonts w:ascii="Times New Roman" w:hAnsi="Times New Roman" w:cs="Times New Roman"/>
          <w:b/>
          <w:sz w:val="24"/>
          <w:szCs w:val="24"/>
          <w:lang w:val="ro-RO"/>
        </w:rPr>
        <w:t xml:space="preserve"> Incepand cu 01.0</w:t>
      </w:r>
      <w:r>
        <w:rPr>
          <w:rFonts w:ascii="Times New Roman" w:hAnsi="Times New Roman" w:cs="Times New Roman"/>
          <w:b/>
          <w:sz w:val="24"/>
          <w:szCs w:val="24"/>
          <w:lang w:val="ro-RO"/>
        </w:rPr>
        <w:t>1</w:t>
      </w:r>
      <w:r w:rsidRPr="00ED11F1">
        <w:rPr>
          <w:rFonts w:ascii="Times New Roman" w:hAnsi="Times New Roman" w:cs="Times New Roman"/>
          <w:b/>
          <w:sz w:val="24"/>
          <w:szCs w:val="24"/>
          <w:lang w:val="ro-RO"/>
        </w:rPr>
        <w:t>.202</w:t>
      </w:r>
      <w:r>
        <w:rPr>
          <w:rFonts w:ascii="Times New Roman" w:hAnsi="Times New Roman" w:cs="Times New Roman"/>
          <w:b/>
          <w:sz w:val="24"/>
          <w:szCs w:val="24"/>
          <w:lang w:val="ro-RO"/>
        </w:rPr>
        <w:t>5</w:t>
      </w:r>
      <w:r w:rsidRPr="00ED11F1">
        <w:rPr>
          <w:rFonts w:ascii="Times New Roman" w:hAnsi="Times New Roman" w:cs="Times New Roman"/>
          <w:b/>
          <w:sz w:val="24"/>
          <w:szCs w:val="24"/>
          <w:lang w:val="ro-RO"/>
        </w:rPr>
        <w:t xml:space="preserve"> se stabileşte taxa </w:t>
      </w:r>
      <w:r w:rsidRPr="00ED11F1">
        <w:rPr>
          <w:rFonts w:ascii="Times New Roman" w:hAnsi="Times New Roman" w:cs="Times New Roman"/>
          <w:b/>
          <w:bCs/>
          <w:sz w:val="24"/>
          <w:szCs w:val="24"/>
          <w:lang w:val="ro-RO"/>
        </w:rPr>
        <w:t xml:space="preserve">specială de salubrizare, </w:t>
      </w:r>
      <w:r w:rsidRPr="00ED11F1">
        <w:rPr>
          <w:rFonts w:ascii="Times New Roman" w:hAnsi="Times New Roman" w:cs="Times New Roman"/>
          <w:b/>
          <w:sz w:val="24"/>
          <w:szCs w:val="24"/>
          <w:lang w:val="ro-RO"/>
        </w:rPr>
        <w:t>in Comuna Pietroasele, Judeţul Buzău  , după cum urmează:</w:t>
      </w:r>
    </w:p>
    <w:p w14:paraId="4B8E13E9" w14:textId="77777777" w:rsidR="005F26FF" w:rsidRPr="00ED11F1" w:rsidRDefault="005F26FF" w:rsidP="005F26FF">
      <w:pPr>
        <w:pStyle w:val="NoSpacing"/>
        <w:ind w:firstLine="720"/>
        <w:jc w:val="both"/>
        <w:rPr>
          <w:rFonts w:ascii="Times New Roman" w:hAnsi="Times New Roman" w:cs="Times New Roman"/>
          <w:b/>
          <w:sz w:val="24"/>
          <w:szCs w:val="24"/>
          <w:lang w:val="ro-RO"/>
        </w:rPr>
      </w:pPr>
    </w:p>
    <w:p w14:paraId="249EBB85" w14:textId="77777777" w:rsidR="005F26FF" w:rsidRPr="00ED11F1" w:rsidRDefault="005F26FF" w:rsidP="005F26FF">
      <w:pPr>
        <w:pStyle w:val="NoSpacing"/>
        <w:jc w:val="both"/>
        <w:rPr>
          <w:rFonts w:ascii="Times New Roman" w:hAnsi="Times New Roman" w:cs="Times New Roman"/>
          <w:b/>
          <w:sz w:val="24"/>
          <w:szCs w:val="24"/>
          <w:lang w:val="ro-RO"/>
        </w:rPr>
      </w:pPr>
    </w:p>
    <w:tbl>
      <w:tblPr>
        <w:tblStyle w:val="TableGrid"/>
        <w:tblW w:w="0" w:type="auto"/>
        <w:tblLook w:val="04A0" w:firstRow="1" w:lastRow="0" w:firstColumn="1" w:lastColumn="0" w:noHBand="0" w:noVBand="1"/>
      </w:tblPr>
      <w:tblGrid>
        <w:gridCol w:w="2116"/>
        <w:gridCol w:w="1823"/>
        <w:gridCol w:w="1424"/>
        <w:gridCol w:w="1697"/>
        <w:gridCol w:w="2290"/>
      </w:tblGrid>
      <w:tr w:rsidR="005F26FF" w:rsidRPr="00ED11F1" w14:paraId="0E27BB47" w14:textId="77777777" w:rsidTr="00160CDB">
        <w:tc>
          <w:tcPr>
            <w:tcW w:w="2168" w:type="dxa"/>
          </w:tcPr>
          <w:p w14:paraId="788CAA0A"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Taxa salubrizare</w:t>
            </w:r>
          </w:p>
          <w:p w14:paraId="476441D6" w14:textId="77777777" w:rsidR="005F26FF" w:rsidRPr="00ED11F1" w:rsidRDefault="005F26FF" w:rsidP="00160CDB">
            <w:pPr>
              <w:pStyle w:val="NoSpacing"/>
              <w:jc w:val="both"/>
              <w:rPr>
                <w:rFonts w:ascii="Times New Roman" w:hAnsi="Times New Roman" w:cs="Times New Roman"/>
                <w:b/>
                <w:sz w:val="24"/>
                <w:szCs w:val="24"/>
                <w:lang w:val="ro-RO"/>
              </w:rPr>
            </w:pPr>
          </w:p>
        </w:tc>
        <w:tc>
          <w:tcPr>
            <w:tcW w:w="1875" w:type="dxa"/>
          </w:tcPr>
          <w:p w14:paraId="6C3E807D"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Taxa gunoi menajer - lei</w:t>
            </w:r>
          </w:p>
        </w:tc>
        <w:tc>
          <w:tcPr>
            <w:tcW w:w="1453" w:type="dxa"/>
          </w:tcPr>
          <w:p w14:paraId="34D41BC5" w14:textId="77777777" w:rsidR="005F26FF" w:rsidRPr="00ED11F1" w:rsidRDefault="005F26FF" w:rsidP="00160CDB">
            <w:pPr>
              <w:pStyle w:val="NoSpacing"/>
              <w:jc w:val="both"/>
              <w:rPr>
                <w:rFonts w:ascii="Times New Roman" w:hAnsi="Times New Roman" w:cs="Times New Roman"/>
                <w:b/>
                <w:sz w:val="24"/>
                <w:szCs w:val="24"/>
                <w:lang w:val="ro-RO"/>
              </w:rPr>
            </w:pPr>
            <w:r>
              <w:rPr>
                <w:rFonts w:ascii="Times New Roman" w:hAnsi="Times New Roman" w:cs="Times New Roman"/>
                <w:b/>
                <w:sz w:val="24"/>
                <w:szCs w:val="24"/>
                <w:lang w:val="ro-RO"/>
              </w:rPr>
              <w:t>Deseuri textile</w:t>
            </w:r>
          </w:p>
        </w:tc>
        <w:tc>
          <w:tcPr>
            <w:tcW w:w="1727" w:type="dxa"/>
          </w:tcPr>
          <w:p w14:paraId="483A1ED2"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Deseuri reciclabile</w:t>
            </w:r>
            <w:r>
              <w:rPr>
                <w:rFonts w:ascii="Times New Roman" w:hAnsi="Times New Roman" w:cs="Times New Roman"/>
                <w:b/>
                <w:sz w:val="24"/>
                <w:szCs w:val="24"/>
                <w:lang w:val="ro-RO"/>
              </w:rPr>
              <w:t xml:space="preserve"> -lei</w:t>
            </w:r>
          </w:p>
        </w:tc>
        <w:tc>
          <w:tcPr>
            <w:tcW w:w="2353" w:type="dxa"/>
          </w:tcPr>
          <w:p w14:paraId="78BD385A"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Taxa salubrizare 202</w:t>
            </w:r>
            <w:r>
              <w:rPr>
                <w:rFonts w:ascii="Times New Roman" w:hAnsi="Times New Roman" w:cs="Times New Roman"/>
                <w:b/>
                <w:sz w:val="24"/>
                <w:szCs w:val="24"/>
                <w:lang w:val="ro-RO"/>
              </w:rPr>
              <w:t>5</w:t>
            </w:r>
            <w:r w:rsidRPr="00ED11F1">
              <w:rPr>
                <w:rFonts w:ascii="Times New Roman" w:hAnsi="Times New Roman" w:cs="Times New Roman"/>
                <w:b/>
                <w:sz w:val="24"/>
                <w:szCs w:val="24"/>
                <w:lang w:val="ro-RO"/>
              </w:rPr>
              <w:t>-lei</w:t>
            </w:r>
          </w:p>
        </w:tc>
      </w:tr>
      <w:tr w:rsidR="005F26FF" w:rsidRPr="00ED11F1" w14:paraId="4E7DD306" w14:textId="77777777" w:rsidTr="00160CDB">
        <w:tc>
          <w:tcPr>
            <w:tcW w:w="2168" w:type="dxa"/>
          </w:tcPr>
          <w:p w14:paraId="25483988"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1 persoana</w:t>
            </w:r>
          </w:p>
        </w:tc>
        <w:tc>
          <w:tcPr>
            <w:tcW w:w="1875" w:type="dxa"/>
          </w:tcPr>
          <w:p w14:paraId="5ED3ECB9"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13</w:t>
            </w:r>
          </w:p>
          <w:p w14:paraId="032D58A4" w14:textId="77777777" w:rsidR="005F26FF" w:rsidRPr="00ED11F1" w:rsidRDefault="005F26FF" w:rsidP="00160CDB">
            <w:pPr>
              <w:pStyle w:val="NoSpacing"/>
              <w:jc w:val="center"/>
              <w:rPr>
                <w:rFonts w:ascii="Times New Roman" w:hAnsi="Times New Roman" w:cs="Times New Roman"/>
                <w:b/>
                <w:sz w:val="24"/>
                <w:szCs w:val="24"/>
                <w:lang w:val="ro-RO"/>
              </w:rPr>
            </w:pPr>
          </w:p>
        </w:tc>
        <w:tc>
          <w:tcPr>
            <w:tcW w:w="1453" w:type="dxa"/>
          </w:tcPr>
          <w:p w14:paraId="7DAE4079" w14:textId="77777777" w:rsidR="005F26FF"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0,5</w:t>
            </w:r>
          </w:p>
        </w:tc>
        <w:tc>
          <w:tcPr>
            <w:tcW w:w="1727" w:type="dxa"/>
          </w:tcPr>
          <w:p w14:paraId="20EC6B4E"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1,5 </w:t>
            </w:r>
          </w:p>
        </w:tc>
        <w:tc>
          <w:tcPr>
            <w:tcW w:w="2353" w:type="dxa"/>
          </w:tcPr>
          <w:p w14:paraId="28DD57CB"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r w:rsidRPr="00005BDA">
              <w:rPr>
                <w:rFonts w:ascii="Times New Roman" w:hAnsi="Times New Roman" w:cs="Times New Roman"/>
                <w:b/>
                <w:color w:val="000000" w:themeColor="text1"/>
                <w:sz w:val="24"/>
                <w:szCs w:val="24"/>
                <w:lang w:val="ro-RO"/>
              </w:rPr>
              <w:t>15 lei / luna</w:t>
            </w:r>
          </w:p>
        </w:tc>
      </w:tr>
      <w:tr w:rsidR="005F26FF" w:rsidRPr="00ED11F1" w14:paraId="64C8F0D4" w14:textId="77777777" w:rsidTr="00160CDB">
        <w:tc>
          <w:tcPr>
            <w:tcW w:w="2168" w:type="dxa"/>
          </w:tcPr>
          <w:p w14:paraId="4C156392"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2 persoane</w:t>
            </w:r>
          </w:p>
        </w:tc>
        <w:tc>
          <w:tcPr>
            <w:tcW w:w="1875" w:type="dxa"/>
          </w:tcPr>
          <w:p w14:paraId="6B99C26F"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26</w:t>
            </w:r>
          </w:p>
          <w:p w14:paraId="04C519D5" w14:textId="77777777" w:rsidR="005F26FF" w:rsidRPr="00ED11F1" w:rsidRDefault="005F26FF" w:rsidP="00160CDB">
            <w:pPr>
              <w:pStyle w:val="NoSpacing"/>
              <w:jc w:val="center"/>
              <w:rPr>
                <w:rFonts w:ascii="Times New Roman" w:hAnsi="Times New Roman" w:cs="Times New Roman"/>
                <w:b/>
                <w:sz w:val="24"/>
                <w:szCs w:val="24"/>
                <w:lang w:val="ro-RO"/>
              </w:rPr>
            </w:pPr>
          </w:p>
        </w:tc>
        <w:tc>
          <w:tcPr>
            <w:tcW w:w="1453" w:type="dxa"/>
          </w:tcPr>
          <w:p w14:paraId="187CBD73" w14:textId="77777777" w:rsidR="005F26FF"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1</w:t>
            </w:r>
          </w:p>
        </w:tc>
        <w:tc>
          <w:tcPr>
            <w:tcW w:w="1727" w:type="dxa"/>
          </w:tcPr>
          <w:p w14:paraId="047C99AE"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3 </w:t>
            </w:r>
          </w:p>
        </w:tc>
        <w:tc>
          <w:tcPr>
            <w:tcW w:w="2353" w:type="dxa"/>
          </w:tcPr>
          <w:p w14:paraId="3B2064D4"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r w:rsidRPr="00005BDA">
              <w:rPr>
                <w:rFonts w:ascii="Times New Roman" w:hAnsi="Times New Roman" w:cs="Times New Roman"/>
                <w:b/>
                <w:color w:val="000000" w:themeColor="text1"/>
                <w:sz w:val="24"/>
                <w:szCs w:val="24"/>
                <w:lang w:val="ro-RO"/>
              </w:rPr>
              <w:t>30 lei /luna</w:t>
            </w:r>
          </w:p>
        </w:tc>
      </w:tr>
      <w:tr w:rsidR="005F26FF" w:rsidRPr="00ED11F1" w14:paraId="37367173" w14:textId="77777777" w:rsidTr="00160CDB">
        <w:tc>
          <w:tcPr>
            <w:tcW w:w="2168" w:type="dxa"/>
          </w:tcPr>
          <w:p w14:paraId="0BCBF0BA"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3 persoane</w:t>
            </w:r>
          </w:p>
        </w:tc>
        <w:tc>
          <w:tcPr>
            <w:tcW w:w="1875" w:type="dxa"/>
          </w:tcPr>
          <w:p w14:paraId="29DEBEC7"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39</w:t>
            </w:r>
          </w:p>
          <w:p w14:paraId="61499C67" w14:textId="77777777" w:rsidR="005F26FF" w:rsidRPr="00ED11F1" w:rsidRDefault="005F26FF" w:rsidP="00160CDB">
            <w:pPr>
              <w:pStyle w:val="NoSpacing"/>
              <w:jc w:val="center"/>
              <w:rPr>
                <w:rFonts w:ascii="Times New Roman" w:hAnsi="Times New Roman" w:cs="Times New Roman"/>
                <w:b/>
                <w:sz w:val="24"/>
                <w:szCs w:val="24"/>
                <w:lang w:val="ro-RO"/>
              </w:rPr>
            </w:pPr>
          </w:p>
        </w:tc>
        <w:tc>
          <w:tcPr>
            <w:tcW w:w="1453" w:type="dxa"/>
          </w:tcPr>
          <w:p w14:paraId="6001F987" w14:textId="77777777" w:rsidR="005F26FF"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1,5</w:t>
            </w:r>
          </w:p>
        </w:tc>
        <w:tc>
          <w:tcPr>
            <w:tcW w:w="1727" w:type="dxa"/>
          </w:tcPr>
          <w:p w14:paraId="46CE8F47"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4,5</w:t>
            </w:r>
          </w:p>
        </w:tc>
        <w:tc>
          <w:tcPr>
            <w:tcW w:w="2353" w:type="dxa"/>
          </w:tcPr>
          <w:p w14:paraId="7D5B6B75"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r w:rsidRPr="00005BDA">
              <w:rPr>
                <w:rFonts w:ascii="Times New Roman" w:hAnsi="Times New Roman" w:cs="Times New Roman"/>
                <w:b/>
                <w:color w:val="000000" w:themeColor="text1"/>
                <w:sz w:val="24"/>
                <w:szCs w:val="24"/>
                <w:lang w:val="ro-RO"/>
              </w:rPr>
              <w:t>45 lei/luna</w:t>
            </w:r>
          </w:p>
        </w:tc>
      </w:tr>
      <w:tr w:rsidR="005F26FF" w:rsidRPr="00ED11F1" w14:paraId="2A64CFA6" w14:textId="77777777" w:rsidTr="00160CDB">
        <w:tc>
          <w:tcPr>
            <w:tcW w:w="2168" w:type="dxa"/>
          </w:tcPr>
          <w:p w14:paraId="3EAB0BB0"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4 persoane si mai multe</w:t>
            </w:r>
          </w:p>
        </w:tc>
        <w:tc>
          <w:tcPr>
            <w:tcW w:w="1875" w:type="dxa"/>
          </w:tcPr>
          <w:p w14:paraId="42EC40A5"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52</w:t>
            </w:r>
          </w:p>
        </w:tc>
        <w:tc>
          <w:tcPr>
            <w:tcW w:w="1453" w:type="dxa"/>
          </w:tcPr>
          <w:p w14:paraId="7C78CE62" w14:textId="77777777" w:rsidR="005F26FF"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2</w:t>
            </w:r>
          </w:p>
        </w:tc>
        <w:tc>
          <w:tcPr>
            <w:tcW w:w="1727" w:type="dxa"/>
          </w:tcPr>
          <w:p w14:paraId="41927AA4"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6 </w:t>
            </w:r>
          </w:p>
        </w:tc>
        <w:tc>
          <w:tcPr>
            <w:tcW w:w="2353" w:type="dxa"/>
          </w:tcPr>
          <w:p w14:paraId="2B77B4EE"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r w:rsidRPr="00005BDA">
              <w:rPr>
                <w:rFonts w:ascii="Times New Roman" w:hAnsi="Times New Roman" w:cs="Times New Roman"/>
                <w:b/>
                <w:color w:val="000000" w:themeColor="text1"/>
                <w:sz w:val="24"/>
                <w:szCs w:val="24"/>
                <w:lang w:val="ro-RO"/>
              </w:rPr>
              <w:t>60 lei /luna</w:t>
            </w:r>
          </w:p>
        </w:tc>
      </w:tr>
      <w:tr w:rsidR="005F26FF" w:rsidRPr="00ED11F1" w14:paraId="7C41C305" w14:textId="77777777" w:rsidTr="00160CDB">
        <w:tc>
          <w:tcPr>
            <w:tcW w:w="2168" w:type="dxa"/>
          </w:tcPr>
          <w:p w14:paraId="787EEE31" w14:textId="77777777" w:rsidR="005F26FF" w:rsidRPr="00ED11F1" w:rsidRDefault="005F26FF" w:rsidP="00160CDB">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Case de vacanta</w:t>
            </w:r>
          </w:p>
        </w:tc>
        <w:tc>
          <w:tcPr>
            <w:tcW w:w="1875" w:type="dxa"/>
          </w:tcPr>
          <w:p w14:paraId="3884B44E"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80</w:t>
            </w:r>
          </w:p>
        </w:tc>
        <w:tc>
          <w:tcPr>
            <w:tcW w:w="1453" w:type="dxa"/>
          </w:tcPr>
          <w:p w14:paraId="5605DA65" w14:textId="77777777" w:rsidR="005F26FF"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1</w:t>
            </w:r>
          </w:p>
        </w:tc>
        <w:tc>
          <w:tcPr>
            <w:tcW w:w="1727" w:type="dxa"/>
          </w:tcPr>
          <w:p w14:paraId="3998282A"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9</w:t>
            </w:r>
          </w:p>
        </w:tc>
        <w:tc>
          <w:tcPr>
            <w:tcW w:w="2353" w:type="dxa"/>
          </w:tcPr>
          <w:p w14:paraId="1D499413"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r w:rsidRPr="00005BDA">
              <w:rPr>
                <w:rFonts w:ascii="Times New Roman" w:hAnsi="Times New Roman" w:cs="Times New Roman"/>
                <w:b/>
                <w:color w:val="000000" w:themeColor="text1"/>
                <w:sz w:val="24"/>
                <w:szCs w:val="24"/>
                <w:lang w:val="ro-RO"/>
              </w:rPr>
              <w:t>90 lei/an</w:t>
            </w:r>
          </w:p>
          <w:p w14:paraId="2AC254F3"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p>
        </w:tc>
      </w:tr>
      <w:tr w:rsidR="005F26FF" w:rsidRPr="00ED11F1" w14:paraId="4A3D9F28" w14:textId="77777777" w:rsidTr="00160CDB">
        <w:trPr>
          <w:trHeight w:val="180"/>
        </w:trPr>
        <w:tc>
          <w:tcPr>
            <w:tcW w:w="2168" w:type="dxa"/>
            <w:vMerge w:val="restart"/>
          </w:tcPr>
          <w:p w14:paraId="01E3815E" w14:textId="77777777" w:rsidR="005F26FF" w:rsidRDefault="005F26FF" w:rsidP="00160CDB">
            <w:pPr>
              <w:pStyle w:val="NoSpacing"/>
              <w:jc w:val="center"/>
              <w:rPr>
                <w:rFonts w:ascii="Times New Roman" w:hAnsi="Times New Roman" w:cs="Times New Roman"/>
                <w:b/>
                <w:sz w:val="24"/>
                <w:szCs w:val="24"/>
                <w:lang w:val="ro-RO"/>
              </w:rPr>
            </w:pPr>
          </w:p>
          <w:p w14:paraId="0FE6B204" w14:textId="77777777" w:rsidR="005F26FF" w:rsidRPr="00ED11F1" w:rsidRDefault="005F26FF" w:rsidP="00160CDB">
            <w:pPr>
              <w:pStyle w:val="NoSpacing"/>
              <w:jc w:val="center"/>
              <w:rPr>
                <w:rFonts w:ascii="Times New Roman" w:hAnsi="Times New Roman" w:cs="Times New Roman"/>
                <w:b/>
                <w:sz w:val="24"/>
                <w:szCs w:val="24"/>
                <w:lang w:val="ro-RO"/>
              </w:rPr>
            </w:pPr>
            <w:r w:rsidRPr="00ED11F1">
              <w:rPr>
                <w:rFonts w:ascii="Times New Roman" w:hAnsi="Times New Roman" w:cs="Times New Roman"/>
                <w:b/>
                <w:sz w:val="24"/>
                <w:szCs w:val="24"/>
                <w:lang w:val="ro-RO"/>
              </w:rPr>
              <w:t>Societati juridice</w:t>
            </w:r>
            <w:r>
              <w:rPr>
                <w:rFonts w:ascii="Times New Roman" w:hAnsi="Times New Roman" w:cs="Times New Roman"/>
                <w:b/>
                <w:sz w:val="24"/>
                <w:szCs w:val="24"/>
                <w:lang w:val="ro-RO"/>
              </w:rPr>
              <w:t>,</w:t>
            </w:r>
            <w:r w:rsidRPr="00ED11F1">
              <w:rPr>
                <w:rFonts w:ascii="Times New Roman" w:hAnsi="Times New Roman" w:cs="Times New Roman"/>
                <w:b/>
                <w:sz w:val="24"/>
                <w:szCs w:val="24"/>
                <w:lang w:val="ro-RO"/>
              </w:rPr>
              <w:t xml:space="preserve"> PFA;I.I.; Asociatii Familiale</w:t>
            </w:r>
          </w:p>
        </w:tc>
        <w:tc>
          <w:tcPr>
            <w:tcW w:w="1875" w:type="dxa"/>
          </w:tcPr>
          <w:p w14:paraId="20480625"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50</w:t>
            </w:r>
          </w:p>
        </w:tc>
        <w:tc>
          <w:tcPr>
            <w:tcW w:w="1453" w:type="dxa"/>
          </w:tcPr>
          <w:p w14:paraId="062076E3" w14:textId="77777777" w:rsidR="005F26FF"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w:t>
            </w:r>
          </w:p>
        </w:tc>
        <w:tc>
          <w:tcPr>
            <w:tcW w:w="1727" w:type="dxa"/>
          </w:tcPr>
          <w:p w14:paraId="267D93D8"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w:t>
            </w:r>
          </w:p>
        </w:tc>
        <w:tc>
          <w:tcPr>
            <w:tcW w:w="2353" w:type="dxa"/>
          </w:tcPr>
          <w:p w14:paraId="3A9D93D8"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r w:rsidRPr="00005BDA">
              <w:rPr>
                <w:rFonts w:ascii="Times New Roman" w:hAnsi="Times New Roman" w:cs="Times New Roman"/>
                <w:b/>
                <w:color w:val="000000" w:themeColor="text1"/>
                <w:sz w:val="24"/>
                <w:szCs w:val="24"/>
                <w:lang w:val="ro-RO"/>
              </w:rPr>
              <w:t>50 lei/0,25 m.c</w:t>
            </w:r>
          </w:p>
        </w:tc>
      </w:tr>
      <w:tr w:rsidR="005F26FF" w:rsidRPr="00ED11F1" w14:paraId="3F2946A7" w14:textId="77777777" w:rsidTr="00160CDB">
        <w:trPr>
          <w:trHeight w:val="256"/>
        </w:trPr>
        <w:tc>
          <w:tcPr>
            <w:tcW w:w="2168" w:type="dxa"/>
            <w:vMerge/>
          </w:tcPr>
          <w:p w14:paraId="390FABA1" w14:textId="77777777" w:rsidR="005F26FF" w:rsidRPr="00ED11F1" w:rsidRDefault="005F26FF" w:rsidP="00160CDB">
            <w:pPr>
              <w:pStyle w:val="NoSpacing"/>
              <w:jc w:val="both"/>
              <w:rPr>
                <w:rFonts w:ascii="Times New Roman" w:hAnsi="Times New Roman" w:cs="Times New Roman"/>
                <w:b/>
                <w:sz w:val="24"/>
                <w:szCs w:val="24"/>
                <w:lang w:val="ro-RO"/>
              </w:rPr>
            </w:pPr>
          </w:p>
        </w:tc>
        <w:tc>
          <w:tcPr>
            <w:tcW w:w="1875" w:type="dxa"/>
          </w:tcPr>
          <w:p w14:paraId="2938211F"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100</w:t>
            </w:r>
          </w:p>
        </w:tc>
        <w:tc>
          <w:tcPr>
            <w:tcW w:w="1453" w:type="dxa"/>
          </w:tcPr>
          <w:p w14:paraId="695B6FBC" w14:textId="77777777" w:rsidR="005F26FF"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w:t>
            </w:r>
          </w:p>
        </w:tc>
        <w:tc>
          <w:tcPr>
            <w:tcW w:w="1727" w:type="dxa"/>
          </w:tcPr>
          <w:p w14:paraId="73DA7874"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w:t>
            </w:r>
          </w:p>
        </w:tc>
        <w:tc>
          <w:tcPr>
            <w:tcW w:w="2353" w:type="dxa"/>
          </w:tcPr>
          <w:p w14:paraId="1F4BEF55"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r w:rsidRPr="00005BDA">
              <w:rPr>
                <w:rFonts w:ascii="Times New Roman" w:hAnsi="Times New Roman" w:cs="Times New Roman"/>
                <w:b/>
                <w:color w:val="000000" w:themeColor="text1"/>
                <w:sz w:val="24"/>
                <w:szCs w:val="24"/>
                <w:lang w:val="ro-RO"/>
              </w:rPr>
              <w:t>100 lei/0,5 m.c</w:t>
            </w:r>
          </w:p>
        </w:tc>
      </w:tr>
      <w:tr w:rsidR="005F26FF" w:rsidRPr="00ED11F1" w14:paraId="177047A2" w14:textId="77777777" w:rsidTr="00160CDB">
        <w:trPr>
          <w:trHeight w:val="1185"/>
        </w:trPr>
        <w:tc>
          <w:tcPr>
            <w:tcW w:w="2168" w:type="dxa"/>
            <w:vMerge/>
          </w:tcPr>
          <w:p w14:paraId="2D88460B" w14:textId="77777777" w:rsidR="005F26FF" w:rsidRPr="00ED11F1" w:rsidRDefault="005F26FF" w:rsidP="00160CDB">
            <w:pPr>
              <w:pStyle w:val="NoSpacing"/>
              <w:jc w:val="both"/>
              <w:rPr>
                <w:rFonts w:ascii="Times New Roman" w:hAnsi="Times New Roman" w:cs="Times New Roman"/>
                <w:b/>
                <w:sz w:val="24"/>
                <w:szCs w:val="24"/>
                <w:lang w:val="ro-RO"/>
              </w:rPr>
            </w:pPr>
          </w:p>
        </w:tc>
        <w:tc>
          <w:tcPr>
            <w:tcW w:w="1875" w:type="dxa"/>
          </w:tcPr>
          <w:p w14:paraId="5FF3D183"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200</w:t>
            </w:r>
          </w:p>
        </w:tc>
        <w:tc>
          <w:tcPr>
            <w:tcW w:w="1453" w:type="dxa"/>
          </w:tcPr>
          <w:p w14:paraId="27B96D4D" w14:textId="77777777" w:rsidR="005F26FF"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w:t>
            </w:r>
          </w:p>
        </w:tc>
        <w:tc>
          <w:tcPr>
            <w:tcW w:w="1727" w:type="dxa"/>
          </w:tcPr>
          <w:p w14:paraId="0FA2ED3B" w14:textId="77777777" w:rsidR="005F26FF" w:rsidRPr="00ED11F1" w:rsidRDefault="005F26FF" w:rsidP="00160CDB">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w:t>
            </w:r>
          </w:p>
        </w:tc>
        <w:tc>
          <w:tcPr>
            <w:tcW w:w="2353" w:type="dxa"/>
          </w:tcPr>
          <w:p w14:paraId="7873A422"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r w:rsidRPr="00005BDA">
              <w:rPr>
                <w:rFonts w:ascii="Times New Roman" w:hAnsi="Times New Roman" w:cs="Times New Roman"/>
                <w:b/>
                <w:color w:val="000000" w:themeColor="text1"/>
                <w:sz w:val="24"/>
                <w:szCs w:val="24"/>
                <w:lang w:val="ro-RO"/>
              </w:rPr>
              <w:t>200 lei/1 m.c</w:t>
            </w:r>
          </w:p>
          <w:p w14:paraId="076C92EF" w14:textId="77777777" w:rsidR="005F26FF" w:rsidRPr="00005BDA" w:rsidRDefault="005F26FF" w:rsidP="00160CDB">
            <w:pPr>
              <w:pStyle w:val="NoSpacing"/>
              <w:jc w:val="center"/>
              <w:rPr>
                <w:rFonts w:ascii="Times New Roman" w:hAnsi="Times New Roman" w:cs="Times New Roman"/>
                <w:b/>
                <w:color w:val="000000" w:themeColor="text1"/>
                <w:sz w:val="24"/>
                <w:szCs w:val="24"/>
                <w:lang w:val="ro-RO"/>
              </w:rPr>
            </w:pPr>
          </w:p>
          <w:p w14:paraId="6B4D818F" w14:textId="77777777" w:rsidR="005F26FF" w:rsidRPr="00005BDA" w:rsidRDefault="005F26FF" w:rsidP="00160CDB">
            <w:pPr>
              <w:pStyle w:val="NoSpacing"/>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w:t>
            </w:r>
            <w:r w:rsidRPr="00005BDA">
              <w:rPr>
                <w:rFonts w:ascii="Times New Roman" w:hAnsi="Times New Roman" w:cs="Times New Roman"/>
                <w:b/>
                <w:color w:val="000000" w:themeColor="text1"/>
                <w:sz w:val="24"/>
                <w:szCs w:val="24"/>
                <w:lang w:val="ro-RO"/>
              </w:rPr>
              <w:t xml:space="preserve">In functie de cantitatea de deseuri colectata </w:t>
            </w:r>
          </w:p>
        </w:tc>
      </w:tr>
    </w:tbl>
    <w:p w14:paraId="4978CEEB" w14:textId="77777777" w:rsidR="005F26FF" w:rsidRPr="00ED11F1" w:rsidRDefault="005F26FF" w:rsidP="005F26FF">
      <w:pPr>
        <w:pStyle w:val="NoSpacing"/>
        <w:ind w:firstLine="720"/>
        <w:jc w:val="both"/>
        <w:rPr>
          <w:rFonts w:ascii="Times New Roman" w:hAnsi="Times New Roman" w:cs="Times New Roman"/>
          <w:b/>
          <w:sz w:val="24"/>
          <w:szCs w:val="24"/>
          <w:lang w:val="ro-RO"/>
        </w:rPr>
      </w:pPr>
    </w:p>
    <w:p w14:paraId="3AA6E8A2" w14:textId="77777777" w:rsidR="005F26FF" w:rsidRPr="00527A9D" w:rsidRDefault="005F26FF" w:rsidP="005F26FF">
      <w:pPr>
        <w:pStyle w:val="NoSpacing"/>
        <w:jc w:val="both"/>
        <w:rPr>
          <w:rFonts w:ascii="Times New Roman" w:hAnsi="Times New Roman" w:cs="Times New Roman"/>
          <w:b/>
          <w:sz w:val="24"/>
          <w:szCs w:val="24"/>
          <w:lang w:val="ro-RO"/>
        </w:rPr>
      </w:pPr>
      <w:r w:rsidRPr="00527A9D">
        <w:rPr>
          <w:rFonts w:ascii="Times New Roman" w:hAnsi="Times New Roman" w:cs="Times New Roman"/>
          <w:b/>
          <w:sz w:val="24"/>
          <w:szCs w:val="24"/>
          <w:lang w:val="ro-RO"/>
        </w:rPr>
        <w:t>(2)Se exceptează de la plata taxei speciale de salubrizare locuitorii, cât şi deţinătorii caselor de vacanţă din  satele Pietroasa Mica, Dara, Ciltesti si o parte a satului Pietroasele in zonele  inaccesibile  utilajului care colectează gunoiul menajer.</w:t>
      </w:r>
    </w:p>
    <w:p w14:paraId="303771D5" w14:textId="77777777" w:rsidR="005F26FF" w:rsidRPr="000B051A" w:rsidRDefault="005F26FF" w:rsidP="005F26FF">
      <w:pPr>
        <w:pStyle w:val="NoSpacing"/>
        <w:jc w:val="both"/>
        <w:rPr>
          <w:rFonts w:ascii="Times New Roman" w:hAnsi="Times New Roman" w:cs="Times New Roman"/>
          <w:b/>
          <w:color w:val="FF0000"/>
          <w:sz w:val="24"/>
          <w:szCs w:val="24"/>
          <w:lang w:val="ro-RO"/>
        </w:rPr>
      </w:pPr>
      <w:r w:rsidRPr="00527A9D">
        <w:rPr>
          <w:rFonts w:ascii="Times New Roman" w:hAnsi="Times New Roman" w:cs="Times New Roman"/>
          <w:b/>
          <w:sz w:val="24"/>
          <w:szCs w:val="24"/>
          <w:lang w:val="ro-RO"/>
        </w:rPr>
        <w:t xml:space="preserve">(3).In cazul unitatilor de invatamant, a unitatilor sanitare ( dispensar, farmacie, cabinet stomatologic), a bisericilor taxa </w:t>
      </w:r>
      <w:r w:rsidRPr="00ED11F1">
        <w:rPr>
          <w:rFonts w:ascii="Times New Roman" w:hAnsi="Times New Roman" w:cs="Times New Roman"/>
          <w:b/>
          <w:sz w:val="24"/>
          <w:szCs w:val="24"/>
          <w:lang w:val="ro-RO"/>
        </w:rPr>
        <w:t>special</w:t>
      </w:r>
      <w:r>
        <w:rPr>
          <w:rFonts w:ascii="Times New Roman" w:hAnsi="Times New Roman" w:cs="Times New Roman"/>
          <w:b/>
          <w:sz w:val="24"/>
          <w:szCs w:val="24"/>
          <w:lang w:val="ro-RO"/>
        </w:rPr>
        <w:t>a</w:t>
      </w:r>
      <w:r w:rsidRPr="00ED11F1">
        <w:rPr>
          <w:rFonts w:ascii="Times New Roman" w:hAnsi="Times New Roman" w:cs="Times New Roman"/>
          <w:b/>
          <w:sz w:val="24"/>
          <w:szCs w:val="24"/>
          <w:lang w:val="ro-RO"/>
        </w:rPr>
        <w:t xml:space="preserve"> de salubrizare</w:t>
      </w:r>
      <w:r>
        <w:rPr>
          <w:rFonts w:ascii="Times New Roman" w:hAnsi="Times New Roman" w:cs="Times New Roman"/>
          <w:b/>
          <w:sz w:val="24"/>
          <w:szCs w:val="24"/>
          <w:lang w:val="ro-RO"/>
        </w:rPr>
        <w:t xml:space="preserve"> va fi de 50 lei/luna.</w:t>
      </w:r>
    </w:p>
    <w:p w14:paraId="5A16D032" w14:textId="77777777" w:rsidR="005F26FF" w:rsidRPr="00ED11F1" w:rsidRDefault="005F26FF" w:rsidP="005F26FF">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(3) Personalul cu atribuții, din aparatul de specialitate va efectua verificarile în teren și va  întocmi în acest sens un act constatator cu privire la situația prevăzută la alin. (2).</w:t>
      </w:r>
    </w:p>
    <w:p w14:paraId="383DE382" w14:textId="77777777" w:rsidR="005F26FF" w:rsidRPr="00ED11F1" w:rsidRDefault="005F26FF" w:rsidP="005F26FF">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xml:space="preserve">           </w:t>
      </w:r>
      <w:r w:rsidRPr="00ED11F1">
        <w:rPr>
          <w:rFonts w:ascii="Times New Roman" w:hAnsi="Times New Roman" w:cs="Times New Roman"/>
          <w:b/>
          <w:sz w:val="24"/>
          <w:szCs w:val="24"/>
          <w:u w:val="single"/>
          <w:lang w:val="ro-RO"/>
        </w:rPr>
        <w:t xml:space="preserve">Art.2.(1) </w:t>
      </w:r>
      <w:r w:rsidRPr="00ED11F1">
        <w:rPr>
          <w:rFonts w:ascii="Times New Roman" w:hAnsi="Times New Roman" w:cs="Times New Roman"/>
          <w:b/>
          <w:sz w:val="24"/>
          <w:szCs w:val="24"/>
          <w:lang w:val="ro-RO"/>
        </w:rPr>
        <w:t>Colectarea deseurilor reciclabile prin operatori autorizati, respectiv deseuri de echipamente electrice si electronice, deseuri de baterii si acumulatori si deseuri voluminoase, inclusiv saltele si mobila  se va face printr-o campanie in lunile martie si septembrie a fiecarui an, iar deseurile se vor colecta de catre un operator autorizat ce va fi solicitat printr-o comanda ocazionala.</w:t>
      </w:r>
    </w:p>
    <w:p w14:paraId="394DC7CC" w14:textId="77777777" w:rsidR="005F26FF" w:rsidRPr="00ED11F1" w:rsidRDefault="005F26FF" w:rsidP="005F26FF">
      <w:pPr>
        <w:pStyle w:val="NoSpacing"/>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ab/>
        <w:t>(2) Pentru celelalte luni din an depozitarea deseurilor reciclabile, mentionate la alin.(1) se va face la Magazia fostului CAP Pietroasele din sectorul zootehnic.</w:t>
      </w:r>
    </w:p>
    <w:p w14:paraId="77F6A137" w14:textId="77777777" w:rsidR="005F26FF" w:rsidRPr="00ED11F1" w:rsidRDefault="005F26FF" w:rsidP="005F26FF">
      <w:pPr>
        <w:pStyle w:val="NoSpacing"/>
        <w:rPr>
          <w:rFonts w:ascii="Times New Roman" w:hAnsi="Times New Roman" w:cs="Times New Roman"/>
          <w:b/>
          <w:sz w:val="24"/>
          <w:szCs w:val="24"/>
          <w:lang w:val="ro-RO"/>
        </w:rPr>
      </w:pPr>
      <w:r w:rsidRPr="00ED11F1">
        <w:rPr>
          <w:rFonts w:ascii="Times New Roman" w:hAnsi="Times New Roman" w:cs="Times New Roman"/>
          <w:b/>
          <w:sz w:val="24"/>
          <w:szCs w:val="24"/>
          <w:lang w:val="ro-RO"/>
        </w:rPr>
        <w:tab/>
      </w:r>
      <w:r w:rsidRPr="00286224">
        <w:rPr>
          <w:rFonts w:ascii="Times New Roman" w:hAnsi="Times New Roman" w:cs="Times New Roman"/>
          <w:b/>
          <w:sz w:val="24"/>
          <w:szCs w:val="24"/>
          <w:u w:val="single"/>
          <w:lang w:val="ro-RO"/>
        </w:rPr>
        <w:t>Art.3.</w:t>
      </w:r>
      <w:r>
        <w:rPr>
          <w:rFonts w:ascii="Times New Roman" w:hAnsi="Times New Roman" w:cs="Times New Roman"/>
          <w:b/>
          <w:sz w:val="24"/>
          <w:szCs w:val="24"/>
          <w:lang w:val="ro-RO"/>
        </w:rPr>
        <w:t>Se aproba Regulamentul de aplicare a taxei speciale de salubrizare conform Anexei care face parte integranta din prezenta hotarare.</w:t>
      </w:r>
    </w:p>
    <w:p w14:paraId="4B93BF74" w14:textId="77777777" w:rsidR="005F26FF"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u w:val="single"/>
          <w:lang w:val="ro-RO"/>
        </w:rPr>
        <w:t>Art. 4.</w:t>
      </w:r>
      <w:r>
        <w:rPr>
          <w:rFonts w:ascii="Times New Roman" w:hAnsi="Times New Roman" w:cs="Times New Roman"/>
          <w:b/>
          <w:sz w:val="24"/>
          <w:szCs w:val="24"/>
          <w:u w:val="single"/>
          <w:lang w:val="ro-RO"/>
        </w:rPr>
        <w:t>(1)</w:t>
      </w:r>
      <w:r w:rsidRPr="00ED11F1">
        <w:rPr>
          <w:rFonts w:ascii="Times New Roman" w:hAnsi="Times New Roman" w:cs="Times New Roman"/>
          <w:b/>
          <w:sz w:val="24"/>
          <w:szCs w:val="24"/>
          <w:lang w:val="ro-RO"/>
        </w:rPr>
        <w:t xml:space="preserve">Taxa </w:t>
      </w:r>
      <w:r>
        <w:rPr>
          <w:rFonts w:ascii="Times New Roman" w:hAnsi="Times New Roman" w:cs="Times New Roman"/>
          <w:b/>
          <w:sz w:val="24"/>
          <w:szCs w:val="24"/>
          <w:lang w:val="ro-RO"/>
        </w:rPr>
        <w:t xml:space="preserve">speciala </w:t>
      </w:r>
      <w:r w:rsidRPr="00ED11F1">
        <w:rPr>
          <w:rFonts w:ascii="Times New Roman" w:hAnsi="Times New Roman" w:cs="Times New Roman"/>
          <w:b/>
          <w:sz w:val="24"/>
          <w:szCs w:val="24"/>
          <w:lang w:val="ro-RO"/>
        </w:rPr>
        <w:t>de salubrizare se va aplica la toate gospodariile de unde se poate colecta gunoiul menajer.</w:t>
      </w:r>
    </w:p>
    <w:p w14:paraId="7E24A45F"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ab/>
        <w:t xml:space="preserve">(2) </w:t>
      </w:r>
      <w:r w:rsidRPr="00ED11F1">
        <w:rPr>
          <w:rFonts w:ascii="Times New Roman" w:hAnsi="Times New Roman" w:cs="Times New Roman"/>
          <w:b/>
          <w:sz w:val="24"/>
          <w:szCs w:val="24"/>
          <w:lang w:val="ro-RO"/>
        </w:rPr>
        <w:t xml:space="preserve">Taxa </w:t>
      </w:r>
      <w:r>
        <w:rPr>
          <w:rFonts w:ascii="Times New Roman" w:hAnsi="Times New Roman" w:cs="Times New Roman"/>
          <w:b/>
          <w:sz w:val="24"/>
          <w:szCs w:val="24"/>
          <w:lang w:val="ro-RO"/>
        </w:rPr>
        <w:t xml:space="preserve">speciala </w:t>
      </w:r>
      <w:r w:rsidRPr="00ED11F1">
        <w:rPr>
          <w:rFonts w:ascii="Times New Roman" w:hAnsi="Times New Roman" w:cs="Times New Roman"/>
          <w:b/>
          <w:sz w:val="24"/>
          <w:szCs w:val="24"/>
          <w:lang w:val="ro-RO"/>
        </w:rPr>
        <w:t>de salubrizare se va aplica la toate</w:t>
      </w:r>
      <w:r>
        <w:rPr>
          <w:rFonts w:ascii="Times New Roman" w:hAnsi="Times New Roman" w:cs="Times New Roman"/>
          <w:b/>
          <w:sz w:val="24"/>
          <w:szCs w:val="24"/>
          <w:lang w:val="ro-RO"/>
        </w:rPr>
        <w:t xml:space="preserve"> persoanele juridice care au punct de lucru si isi desfasoara activitatea  pe raza localitatii, conform Regulamentului.</w:t>
      </w:r>
    </w:p>
    <w:p w14:paraId="5EC2CB8B"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u w:val="single"/>
          <w:lang w:val="ro-RO"/>
        </w:rPr>
        <w:lastRenderedPageBreak/>
        <w:t>Art.5.</w:t>
      </w:r>
      <w:r w:rsidRPr="00ED11F1">
        <w:rPr>
          <w:rFonts w:ascii="Times New Roman" w:hAnsi="Times New Roman" w:cs="Times New Roman"/>
          <w:b/>
          <w:sz w:val="24"/>
          <w:szCs w:val="24"/>
          <w:lang w:val="ro-RO"/>
        </w:rPr>
        <w:t>Taxa</w:t>
      </w:r>
      <w:r>
        <w:rPr>
          <w:rFonts w:ascii="Times New Roman" w:hAnsi="Times New Roman" w:cs="Times New Roman"/>
          <w:b/>
          <w:sz w:val="24"/>
          <w:szCs w:val="24"/>
          <w:lang w:val="ro-RO"/>
        </w:rPr>
        <w:t xml:space="preserve"> specala</w:t>
      </w:r>
      <w:r w:rsidRPr="00ED11F1">
        <w:rPr>
          <w:rFonts w:ascii="Times New Roman" w:hAnsi="Times New Roman" w:cs="Times New Roman"/>
          <w:b/>
          <w:sz w:val="24"/>
          <w:szCs w:val="24"/>
          <w:lang w:val="ro-RO"/>
        </w:rPr>
        <w:t xml:space="preserve"> de salubrizare se va incasa pe baza de chitanta la casieria UAT Pietroasele sau prin virament  in contul RO69TREZ166330208XXXXX, deschis la Trezoreria Buzau.</w:t>
      </w:r>
    </w:p>
    <w:p w14:paraId="72077739"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u w:val="single"/>
          <w:lang w:val="ro-RO"/>
        </w:rPr>
        <w:t>Art.6.(</w:t>
      </w:r>
      <w:r w:rsidRPr="00ED11F1">
        <w:rPr>
          <w:rFonts w:ascii="Times New Roman" w:hAnsi="Times New Roman" w:cs="Times New Roman"/>
          <w:b/>
          <w:sz w:val="24"/>
          <w:szCs w:val="24"/>
          <w:lang w:val="ro-RO"/>
        </w:rPr>
        <w:t>1) Pentru persoanele  care efectueaza lucrari pentru  care nu este necesara emiterea unei autorizatii de construire/desfiintare potrivit art.11 din Legea nr.50/1991, republicata, cu modificarile si completarile ulterioare li se stabileste o taxa de 400 lei/tona .</w:t>
      </w:r>
    </w:p>
    <w:p w14:paraId="2375BCD8" w14:textId="77777777" w:rsidR="005F26FF" w:rsidRPr="00ED11F1" w:rsidRDefault="005F26FF" w:rsidP="005F26FF">
      <w:pPr>
        <w:pStyle w:val="NoSpacing"/>
        <w:ind w:left="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xml:space="preserve">         (2)Persoanele care solicita ridicarea materialelor/deseurilor provenite de la diferite lucrari vor face o solicitare la UAT Pietroasele.</w:t>
      </w:r>
    </w:p>
    <w:p w14:paraId="76DA7D1D" w14:textId="77777777" w:rsidR="005F26FF" w:rsidRDefault="005F26FF" w:rsidP="005F26FF">
      <w:pPr>
        <w:pStyle w:val="NoSpacing"/>
        <w:ind w:left="720"/>
        <w:jc w:val="both"/>
        <w:rPr>
          <w:rFonts w:ascii="Times New Roman" w:hAnsi="Times New Roman" w:cs="Times New Roman"/>
          <w:b/>
          <w:sz w:val="24"/>
          <w:szCs w:val="24"/>
          <w:lang w:val="ro-RO"/>
        </w:rPr>
      </w:pPr>
      <w:r w:rsidRPr="00ED11F1">
        <w:rPr>
          <w:rFonts w:ascii="Times New Roman" w:hAnsi="Times New Roman" w:cs="Times New Roman"/>
          <w:b/>
          <w:sz w:val="24"/>
          <w:szCs w:val="24"/>
          <w:lang w:val="ro-RO"/>
        </w:rPr>
        <w:t xml:space="preserve">         (3)Pentru colectarea materialelor/deseurilor mentionate la alin.2 se va incheia un contract cu un operator autorizat in colectarea acestui tip de deseuri.</w:t>
      </w:r>
    </w:p>
    <w:p w14:paraId="36FEA8CA" w14:textId="77777777" w:rsidR="005F26FF" w:rsidRPr="00ED11F1" w:rsidRDefault="005F26FF" w:rsidP="005F26FF">
      <w:pPr>
        <w:pStyle w:val="NoSpacing"/>
        <w:ind w:left="72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(4) Cu data de 01.01.2025 deseurile textile se vor colecta separat in containere speciale amplasate  pe raza localitatii Pietroasele.</w:t>
      </w:r>
    </w:p>
    <w:p w14:paraId="629E0C8C" w14:textId="77777777" w:rsidR="005F26FF" w:rsidRPr="00ED11F1" w:rsidRDefault="005F26FF" w:rsidP="005F26FF">
      <w:pPr>
        <w:pStyle w:val="NoSpacing"/>
        <w:ind w:left="720"/>
        <w:jc w:val="both"/>
        <w:rPr>
          <w:rFonts w:ascii="Times New Roman" w:hAnsi="Times New Roman" w:cs="Times New Roman"/>
          <w:b/>
          <w:sz w:val="24"/>
          <w:szCs w:val="24"/>
          <w:lang w:val="ro-RO"/>
        </w:rPr>
      </w:pPr>
      <w:r w:rsidRPr="00ED11F1">
        <w:rPr>
          <w:rFonts w:ascii="Times New Roman" w:hAnsi="Times New Roman" w:cs="Times New Roman"/>
          <w:b/>
          <w:sz w:val="24"/>
          <w:szCs w:val="24"/>
          <w:u w:val="single"/>
          <w:lang w:val="ro-RO"/>
        </w:rPr>
        <w:t>Art.7.</w:t>
      </w:r>
      <w:r w:rsidRPr="00ED11F1">
        <w:rPr>
          <w:rFonts w:ascii="Times New Roman" w:hAnsi="Times New Roman" w:cs="Times New Roman"/>
          <w:b/>
          <w:sz w:val="24"/>
          <w:szCs w:val="24"/>
          <w:lang w:val="ro-RO"/>
        </w:rPr>
        <w:t xml:space="preserve">Contravaloarea gunoiului menajer </w:t>
      </w:r>
      <w:r>
        <w:rPr>
          <w:rFonts w:ascii="Times New Roman" w:hAnsi="Times New Roman" w:cs="Times New Roman"/>
          <w:b/>
          <w:sz w:val="24"/>
          <w:szCs w:val="24"/>
          <w:lang w:val="ro-RO"/>
        </w:rPr>
        <w:t>colectat de</w:t>
      </w:r>
      <w:r w:rsidRPr="00ED11F1">
        <w:rPr>
          <w:rFonts w:ascii="Times New Roman" w:hAnsi="Times New Roman" w:cs="Times New Roman"/>
          <w:b/>
          <w:sz w:val="24"/>
          <w:szCs w:val="24"/>
          <w:lang w:val="ro-RO"/>
        </w:rPr>
        <w:t xml:space="preserve"> pe domeniul public va fi suportat din bugetul local al Primariei.</w:t>
      </w:r>
    </w:p>
    <w:p w14:paraId="6454356B" w14:textId="77777777" w:rsidR="005F26FF" w:rsidRPr="00ED11F1" w:rsidRDefault="005F26FF" w:rsidP="005F26FF">
      <w:pPr>
        <w:pStyle w:val="NoSpacing"/>
        <w:ind w:firstLine="720"/>
        <w:jc w:val="both"/>
        <w:rPr>
          <w:rFonts w:ascii="Times New Roman" w:hAnsi="Times New Roman" w:cs="Times New Roman"/>
          <w:b/>
          <w:sz w:val="24"/>
          <w:szCs w:val="24"/>
        </w:rPr>
      </w:pPr>
      <w:r w:rsidRPr="00ED11F1">
        <w:rPr>
          <w:rFonts w:ascii="Times New Roman" w:hAnsi="Times New Roman" w:cs="Times New Roman"/>
          <w:b/>
          <w:sz w:val="24"/>
          <w:szCs w:val="24"/>
          <w:u w:val="single"/>
          <w:lang w:val="ro-RO"/>
        </w:rPr>
        <w:t>Art.8.</w:t>
      </w:r>
      <w:r w:rsidRPr="00ED11F1">
        <w:rPr>
          <w:rFonts w:ascii="Times New Roman" w:hAnsi="Times New Roman" w:cs="Times New Roman"/>
          <w:b/>
          <w:sz w:val="24"/>
          <w:szCs w:val="24"/>
          <w:lang w:val="es-UY"/>
        </w:rPr>
        <w:t xml:space="preserve"> (1) </w:t>
      </w:r>
      <w:r w:rsidRPr="00ED11F1">
        <w:rPr>
          <w:rFonts w:ascii="Times New Roman" w:hAnsi="Times New Roman" w:cs="Times New Roman"/>
          <w:b/>
          <w:sz w:val="24"/>
          <w:szCs w:val="24"/>
        </w:rPr>
        <w:t>Pentru  neachitarea  la termenul de scadență de către debitor a taxei</w:t>
      </w:r>
      <w:r>
        <w:rPr>
          <w:rFonts w:ascii="Times New Roman" w:hAnsi="Times New Roman" w:cs="Times New Roman"/>
          <w:b/>
          <w:sz w:val="24"/>
          <w:szCs w:val="24"/>
        </w:rPr>
        <w:t xml:space="preserve"> speciale </w:t>
      </w:r>
      <w:r w:rsidRPr="00ED11F1">
        <w:rPr>
          <w:rFonts w:ascii="Times New Roman" w:hAnsi="Times New Roman" w:cs="Times New Roman"/>
          <w:b/>
          <w:sz w:val="24"/>
          <w:szCs w:val="24"/>
        </w:rPr>
        <w:t xml:space="preserve"> de salubrizare  datorată buget</w:t>
      </w:r>
      <w:r>
        <w:rPr>
          <w:rFonts w:ascii="Times New Roman" w:hAnsi="Times New Roman" w:cs="Times New Roman"/>
          <w:b/>
          <w:sz w:val="24"/>
          <w:szCs w:val="24"/>
        </w:rPr>
        <w:t>u</w:t>
      </w:r>
      <w:r w:rsidRPr="00ED11F1">
        <w:rPr>
          <w:rFonts w:ascii="Times New Roman" w:hAnsi="Times New Roman" w:cs="Times New Roman"/>
          <w:b/>
          <w:sz w:val="24"/>
          <w:szCs w:val="24"/>
        </w:rPr>
        <w:t>lui local al U.A.T Pietroasele, se datoreaza dupa acest termen majorari de întârziere. Nivelul majorării de întarziere este de 1% din cuantumul obligațiilor fiscale neachitate în termen, calculate pentru fiecare lună sau fracțiune de lună  începând cu ziua  imediat urmatoare termenului de scadență și până la data stingerii sumei datorate, inclusiv.</w:t>
      </w:r>
    </w:p>
    <w:p w14:paraId="0D922C8E" w14:textId="77777777" w:rsidR="005F26FF" w:rsidRPr="00ED11F1" w:rsidRDefault="005F26FF" w:rsidP="005F26FF">
      <w:pPr>
        <w:pStyle w:val="NoSpacing"/>
        <w:ind w:firstLine="720"/>
        <w:jc w:val="both"/>
        <w:rPr>
          <w:rFonts w:ascii="Times New Roman" w:hAnsi="Times New Roman" w:cs="Times New Roman"/>
          <w:b/>
          <w:sz w:val="24"/>
          <w:szCs w:val="24"/>
        </w:rPr>
      </w:pPr>
      <w:r w:rsidRPr="00ED11F1">
        <w:rPr>
          <w:rFonts w:ascii="Times New Roman" w:hAnsi="Times New Roman" w:cs="Times New Roman"/>
          <w:b/>
          <w:sz w:val="24"/>
          <w:szCs w:val="24"/>
        </w:rPr>
        <w:tab/>
      </w:r>
      <w:r>
        <w:rPr>
          <w:rFonts w:ascii="Times New Roman" w:hAnsi="Times New Roman" w:cs="Times New Roman"/>
          <w:b/>
          <w:sz w:val="24"/>
          <w:szCs w:val="24"/>
        </w:rPr>
        <w:t>(2</w:t>
      </w:r>
      <w:r w:rsidRPr="00ED11F1">
        <w:rPr>
          <w:rFonts w:ascii="Times New Roman" w:hAnsi="Times New Roman" w:cs="Times New Roman"/>
          <w:b/>
          <w:sz w:val="24"/>
          <w:szCs w:val="24"/>
        </w:rPr>
        <w:t>) Taxa de salubrizare</w:t>
      </w:r>
      <w:r>
        <w:rPr>
          <w:rFonts w:ascii="Times New Roman" w:hAnsi="Times New Roman" w:cs="Times New Roman"/>
          <w:b/>
          <w:sz w:val="24"/>
          <w:szCs w:val="24"/>
        </w:rPr>
        <w:t xml:space="preserve"> va fi actualizata anual prin Hotarare a Consiliului Local, conform prevederilor legale.</w:t>
      </w:r>
      <w:r w:rsidRPr="00ED11F1">
        <w:rPr>
          <w:rFonts w:ascii="Times New Roman" w:hAnsi="Times New Roman" w:cs="Times New Roman"/>
          <w:b/>
          <w:sz w:val="24"/>
          <w:szCs w:val="24"/>
        </w:rPr>
        <w:t xml:space="preserve"> </w:t>
      </w:r>
    </w:p>
    <w:p w14:paraId="3BC3FF87" w14:textId="77777777" w:rsidR="005F26FF" w:rsidRPr="00ED11F1" w:rsidRDefault="005F26FF" w:rsidP="005F26FF">
      <w:pPr>
        <w:pStyle w:val="NoSpacing"/>
        <w:ind w:firstLine="720"/>
        <w:jc w:val="both"/>
        <w:rPr>
          <w:rFonts w:ascii="Times New Roman" w:hAnsi="Times New Roman" w:cs="Times New Roman"/>
          <w:b/>
          <w:sz w:val="24"/>
          <w:szCs w:val="24"/>
        </w:rPr>
      </w:pPr>
      <w:r w:rsidRPr="00ED11F1">
        <w:rPr>
          <w:rFonts w:ascii="Times New Roman" w:hAnsi="Times New Roman" w:cs="Times New Roman"/>
          <w:b/>
          <w:sz w:val="24"/>
          <w:szCs w:val="24"/>
          <w:u w:val="single"/>
        </w:rPr>
        <w:t>Art.9</w:t>
      </w:r>
      <w:r w:rsidRPr="00ED11F1">
        <w:rPr>
          <w:rFonts w:ascii="Times New Roman" w:hAnsi="Times New Roman" w:cs="Times New Roman"/>
          <w:b/>
          <w:sz w:val="24"/>
          <w:szCs w:val="24"/>
        </w:rPr>
        <w:t>.Selectarea gunoiului reciclabil se va face prin sacul galben pentru toate cele patru fractii – hartie, carton, metal, plastic si sticla -  si va fi ridicat in ultima zi de joi a lunii in curs pentru toate satele comunei.</w:t>
      </w:r>
    </w:p>
    <w:p w14:paraId="692EC3DE" w14:textId="77777777" w:rsidR="005F26FF" w:rsidRPr="00ED11F1" w:rsidRDefault="005F26FF" w:rsidP="005F26FF">
      <w:pPr>
        <w:pStyle w:val="NoSpacing"/>
        <w:ind w:firstLine="720"/>
        <w:jc w:val="both"/>
        <w:rPr>
          <w:rFonts w:ascii="Times New Roman" w:hAnsi="Times New Roman" w:cs="Times New Roman"/>
          <w:b/>
          <w:sz w:val="24"/>
          <w:szCs w:val="24"/>
        </w:rPr>
      </w:pPr>
      <w:r w:rsidRPr="00ED11F1">
        <w:rPr>
          <w:rFonts w:ascii="Times New Roman" w:hAnsi="Times New Roman" w:cs="Times New Roman"/>
          <w:b/>
          <w:sz w:val="24"/>
          <w:szCs w:val="24"/>
          <w:u w:val="single"/>
        </w:rPr>
        <w:t>Art.10</w:t>
      </w:r>
      <w:r w:rsidRPr="00ED11F1">
        <w:rPr>
          <w:rFonts w:ascii="Times New Roman" w:hAnsi="Times New Roman" w:cs="Times New Roman"/>
          <w:b/>
          <w:sz w:val="24"/>
          <w:szCs w:val="24"/>
        </w:rPr>
        <w:t>.Nerespectarea selectarii gunoiului menajer de gunoiul reciclabil</w:t>
      </w:r>
      <w:r>
        <w:rPr>
          <w:rFonts w:ascii="Times New Roman" w:hAnsi="Times New Roman" w:cs="Times New Roman"/>
          <w:b/>
          <w:sz w:val="24"/>
          <w:szCs w:val="24"/>
        </w:rPr>
        <w:t xml:space="preserve"> si materiale textile,</w:t>
      </w:r>
      <w:r w:rsidRPr="00ED11F1">
        <w:rPr>
          <w:rFonts w:ascii="Times New Roman" w:hAnsi="Times New Roman" w:cs="Times New Roman"/>
          <w:b/>
          <w:sz w:val="24"/>
          <w:szCs w:val="24"/>
        </w:rPr>
        <w:t xml:space="preserve">constituie contraventie si se sanctioneaza cu amenda intre 100 lei si 300 lei de catre </w:t>
      </w:r>
      <w:r>
        <w:rPr>
          <w:rFonts w:ascii="Times New Roman" w:hAnsi="Times New Roman" w:cs="Times New Roman"/>
          <w:b/>
          <w:sz w:val="24"/>
          <w:szCs w:val="24"/>
        </w:rPr>
        <w:t xml:space="preserve">domnul Grapa Nicolaie Gabriel, </w:t>
      </w:r>
      <w:r w:rsidRPr="00ED11F1">
        <w:rPr>
          <w:rFonts w:ascii="Times New Roman" w:hAnsi="Times New Roman" w:cs="Times New Roman"/>
          <w:b/>
          <w:sz w:val="24"/>
          <w:szCs w:val="24"/>
        </w:rPr>
        <w:t>persoana desemnata din cadrul UAT Pietroasele.</w:t>
      </w:r>
      <w:r>
        <w:rPr>
          <w:rFonts w:ascii="Times New Roman" w:hAnsi="Times New Roman" w:cs="Times New Roman"/>
          <w:b/>
          <w:sz w:val="24"/>
          <w:szCs w:val="24"/>
        </w:rPr>
        <w:t>Sumele incasate din aplicarea amenzilor contraventionale constituie venit la bugetul local al UAT Comuna Pietroasele.</w:t>
      </w:r>
    </w:p>
    <w:p w14:paraId="421D1615" w14:textId="77777777" w:rsidR="005F26FF" w:rsidRPr="00ED11F1" w:rsidRDefault="005F26FF" w:rsidP="005F26FF">
      <w:pPr>
        <w:pStyle w:val="NoSpacing"/>
        <w:ind w:firstLine="720"/>
        <w:jc w:val="both"/>
        <w:rPr>
          <w:rFonts w:ascii="Times New Roman" w:hAnsi="Times New Roman" w:cs="Times New Roman"/>
          <w:b/>
          <w:sz w:val="24"/>
          <w:szCs w:val="24"/>
          <w:lang w:val="ro-RO"/>
        </w:rPr>
      </w:pPr>
      <w:r w:rsidRPr="00ED11F1">
        <w:rPr>
          <w:rFonts w:ascii="Times New Roman" w:hAnsi="Times New Roman" w:cs="Times New Roman"/>
          <w:b/>
          <w:sz w:val="24"/>
          <w:szCs w:val="24"/>
          <w:u w:val="single"/>
          <w:lang w:val="ro-RO"/>
        </w:rPr>
        <w:t>Art.11.</w:t>
      </w:r>
      <w:r w:rsidRPr="00ED11F1">
        <w:rPr>
          <w:rFonts w:ascii="Times New Roman" w:hAnsi="Times New Roman" w:cs="Times New Roman"/>
          <w:b/>
          <w:sz w:val="24"/>
          <w:szCs w:val="24"/>
          <w:lang w:val="ro-RO"/>
        </w:rPr>
        <w:t>Compartimentul impozite si taxe locale, casierie si urmarire fiscala va duce la indeplinire prevederile prezentei hotarari.</w:t>
      </w:r>
    </w:p>
    <w:p w14:paraId="70E4F5D3" w14:textId="77777777" w:rsidR="005F26FF" w:rsidRPr="00354FD7" w:rsidRDefault="005F26FF" w:rsidP="005F26FF">
      <w:pPr>
        <w:pStyle w:val="NoSpacing"/>
        <w:ind w:firstLine="720"/>
        <w:jc w:val="both"/>
        <w:rPr>
          <w:rFonts w:ascii="Times New Roman" w:hAnsi="Times New Roman" w:cs="Times New Roman"/>
          <w:b/>
          <w:bCs/>
          <w:sz w:val="24"/>
          <w:szCs w:val="24"/>
          <w:lang w:eastAsia="ar-SA"/>
        </w:rPr>
      </w:pPr>
      <w:r w:rsidRPr="00ED11F1">
        <w:rPr>
          <w:rFonts w:ascii="Times New Roman" w:hAnsi="Times New Roman" w:cs="Times New Roman"/>
          <w:b/>
          <w:sz w:val="24"/>
          <w:szCs w:val="24"/>
          <w:u w:val="single"/>
          <w:lang w:val="ro-RO"/>
        </w:rPr>
        <w:t>Art.12.</w:t>
      </w:r>
      <w:r w:rsidRPr="00600A51">
        <w:rPr>
          <w:rFonts w:ascii="Arial" w:hAnsi="Arial" w:cs="Arial"/>
          <w:color w:val="474747"/>
          <w:sz w:val="21"/>
          <w:szCs w:val="21"/>
          <w:shd w:val="clear" w:color="auto" w:fill="FFFFFF"/>
        </w:rPr>
        <w:t xml:space="preserve"> </w:t>
      </w:r>
      <w:r w:rsidRPr="00354FD7">
        <w:rPr>
          <w:rFonts w:ascii="Times New Roman" w:hAnsi="Times New Roman" w:cs="Times New Roman"/>
          <w:b/>
          <w:bCs/>
          <w:sz w:val="24"/>
          <w:szCs w:val="24"/>
          <w:shd w:val="clear" w:color="auto" w:fill="FFFFFF"/>
        </w:rPr>
        <w:t xml:space="preserve">La data intrării în vigoare a prezentei hotărâri </w:t>
      </w:r>
      <w:r w:rsidRPr="00354FD7">
        <w:rPr>
          <w:rStyle w:val="Emphasis"/>
          <w:rFonts w:ascii="Times New Roman" w:hAnsi="Times New Roman" w:cs="Times New Roman"/>
          <w:b/>
          <w:bCs/>
          <w:sz w:val="24"/>
          <w:szCs w:val="24"/>
          <w:shd w:val="clear" w:color="auto" w:fill="FFFFFF"/>
        </w:rPr>
        <w:t>orice alte prevederi</w:t>
      </w:r>
      <w:r w:rsidRPr="00354FD7">
        <w:rPr>
          <w:rFonts w:ascii="Times New Roman" w:hAnsi="Times New Roman" w:cs="Times New Roman"/>
          <w:b/>
          <w:bCs/>
          <w:sz w:val="24"/>
          <w:szCs w:val="24"/>
          <w:shd w:val="clear" w:color="auto" w:fill="FFFFFF"/>
        </w:rPr>
        <w:t> contrare</w:t>
      </w:r>
      <w:r>
        <w:rPr>
          <w:rFonts w:ascii="Times New Roman" w:hAnsi="Times New Roman" w:cs="Times New Roman"/>
          <w:b/>
          <w:bCs/>
          <w:sz w:val="24"/>
          <w:szCs w:val="24"/>
          <w:shd w:val="clear" w:color="auto" w:fill="FFFFFF"/>
        </w:rPr>
        <w:t xml:space="preserve"> </w:t>
      </w:r>
      <w:r w:rsidRPr="00354FD7">
        <w:rPr>
          <w:rFonts w:ascii="Times New Roman" w:hAnsi="Times New Roman" w:cs="Times New Roman"/>
          <w:b/>
          <w:bCs/>
          <w:sz w:val="24"/>
          <w:szCs w:val="24"/>
          <w:shd w:val="clear" w:color="auto" w:fill="FFFFFF"/>
        </w:rPr>
        <w:t>se </w:t>
      </w:r>
      <w:r w:rsidRPr="00354FD7">
        <w:rPr>
          <w:rStyle w:val="Emphasis"/>
          <w:rFonts w:ascii="Times New Roman" w:hAnsi="Times New Roman" w:cs="Times New Roman"/>
          <w:b/>
          <w:bCs/>
          <w:sz w:val="24"/>
          <w:szCs w:val="24"/>
          <w:shd w:val="clear" w:color="auto" w:fill="FFFFFF"/>
        </w:rPr>
        <w:t>abrogă</w:t>
      </w:r>
      <w:r>
        <w:rPr>
          <w:rStyle w:val="Emphasis"/>
          <w:rFonts w:ascii="Times New Roman" w:hAnsi="Times New Roman" w:cs="Times New Roman"/>
          <w:b/>
          <w:bCs/>
          <w:sz w:val="24"/>
          <w:szCs w:val="24"/>
          <w:shd w:val="clear" w:color="auto" w:fill="FFFFFF"/>
        </w:rPr>
        <w:t>.</w:t>
      </w:r>
    </w:p>
    <w:p w14:paraId="1AB78376" w14:textId="77777777" w:rsidR="005F26FF" w:rsidRPr="001602B8" w:rsidRDefault="005F26FF" w:rsidP="005F26FF">
      <w:pPr>
        <w:pStyle w:val="NoSpacing"/>
        <w:ind w:firstLine="720"/>
        <w:jc w:val="both"/>
        <w:rPr>
          <w:rFonts w:ascii="Times New Roman" w:hAnsi="Times New Roman" w:cs="Times New Roman"/>
          <w:b/>
          <w:sz w:val="24"/>
          <w:szCs w:val="24"/>
          <w:lang w:val="pt-BR"/>
        </w:rPr>
      </w:pPr>
      <w:r w:rsidRPr="00354FD7">
        <w:rPr>
          <w:rFonts w:ascii="Times New Roman" w:hAnsi="Times New Roman" w:cs="Times New Roman"/>
          <w:b/>
          <w:bCs/>
          <w:sz w:val="24"/>
          <w:szCs w:val="24"/>
          <w:u w:val="single"/>
          <w:lang w:val="ro-RO"/>
        </w:rPr>
        <w:t>Art.13.</w:t>
      </w:r>
      <w:r w:rsidRPr="00354FD7">
        <w:rPr>
          <w:rFonts w:ascii="Times New Roman" w:hAnsi="Times New Roman" w:cs="Times New Roman"/>
          <w:b/>
          <w:bCs/>
          <w:sz w:val="24"/>
          <w:szCs w:val="24"/>
          <w:lang w:val="ro-RO"/>
        </w:rPr>
        <w:t xml:space="preserve"> </w:t>
      </w:r>
      <w:r w:rsidRPr="00354FD7">
        <w:rPr>
          <w:rFonts w:ascii="Times New Roman" w:hAnsi="Times New Roman" w:cs="Times New Roman"/>
          <w:b/>
          <w:bCs/>
          <w:sz w:val="24"/>
          <w:szCs w:val="24"/>
          <w:lang w:val="pt-BR"/>
        </w:rPr>
        <w:t>Prezenta</w:t>
      </w:r>
      <w:r w:rsidRPr="00354FD7">
        <w:rPr>
          <w:rFonts w:ascii="Times New Roman" w:hAnsi="Times New Roman" w:cs="Times New Roman"/>
          <w:b/>
          <w:sz w:val="24"/>
          <w:szCs w:val="24"/>
          <w:lang w:val="pt-BR"/>
        </w:rPr>
        <w:t xml:space="preserve"> </w:t>
      </w:r>
      <w:r w:rsidRPr="00ED11F1">
        <w:rPr>
          <w:rFonts w:ascii="Times New Roman" w:hAnsi="Times New Roman" w:cs="Times New Roman"/>
          <w:b/>
          <w:sz w:val="24"/>
          <w:szCs w:val="24"/>
          <w:lang w:val="pt-BR"/>
        </w:rPr>
        <w:t>se comunica potrivit prevederilor art.243 alin. (1) lit. ,,e” din O.U.G nr.57/2019, privind Codul Administrativ.</w:t>
      </w:r>
    </w:p>
    <w:p w14:paraId="0D3AF740" w14:textId="77777777" w:rsidR="005F26FF" w:rsidRPr="00ED11F1" w:rsidRDefault="005F26FF" w:rsidP="005F26FF">
      <w:pPr>
        <w:pStyle w:val="NoSpacing"/>
        <w:jc w:val="center"/>
        <w:rPr>
          <w:rFonts w:ascii="Times New Roman" w:hAnsi="Times New Roman" w:cs="Times New Roman"/>
          <w:b/>
          <w:sz w:val="24"/>
          <w:szCs w:val="24"/>
          <w:lang w:eastAsia="ro-RO"/>
        </w:rPr>
      </w:pPr>
      <w:r w:rsidRPr="00ED11F1">
        <w:rPr>
          <w:rFonts w:ascii="Times New Roman" w:hAnsi="Times New Roman" w:cs="Times New Roman"/>
          <w:b/>
          <w:sz w:val="24"/>
          <w:szCs w:val="24"/>
          <w:lang w:eastAsia="ro-RO"/>
        </w:rPr>
        <w:t>Initiator</w:t>
      </w:r>
    </w:p>
    <w:p w14:paraId="2A2BFA43" w14:textId="77777777" w:rsidR="005F26FF" w:rsidRDefault="005F26FF" w:rsidP="005F26FF">
      <w:pPr>
        <w:pStyle w:val="NoSpacing"/>
        <w:jc w:val="center"/>
        <w:rPr>
          <w:rFonts w:ascii="Times New Roman" w:hAnsi="Times New Roman" w:cs="Times New Roman"/>
          <w:b/>
          <w:sz w:val="24"/>
          <w:szCs w:val="24"/>
          <w:lang w:eastAsia="ro-RO"/>
        </w:rPr>
      </w:pPr>
      <w:r w:rsidRPr="00ED11F1">
        <w:rPr>
          <w:rFonts w:ascii="Times New Roman" w:hAnsi="Times New Roman" w:cs="Times New Roman"/>
          <w:b/>
          <w:sz w:val="24"/>
          <w:szCs w:val="24"/>
          <w:lang w:eastAsia="ro-RO"/>
        </w:rPr>
        <w:t>Primar,</w:t>
      </w:r>
    </w:p>
    <w:p w14:paraId="742CB607" w14:textId="77777777" w:rsidR="005F26FF" w:rsidRPr="00ED11F1" w:rsidRDefault="005F26FF" w:rsidP="005F26FF">
      <w:pPr>
        <w:pStyle w:val="NoSpacing"/>
        <w:jc w:val="center"/>
        <w:rPr>
          <w:rFonts w:ascii="Times New Roman" w:hAnsi="Times New Roman" w:cs="Times New Roman"/>
          <w:b/>
          <w:sz w:val="24"/>
          <w:szCs w:val="24"/>
          <w:lang w:eastAsia="ro-RO"/>
        </w:rPr>
      </w:pPr>
      <w:r>
        <w:rPr>
          <w:rFonts w:ascii="Times New Roman" w:hAnsi="Times New Roman" w:cs="Times New Roman"/>
          <w:b/>
          <w:sz w:val="24"/>
          <w:szCs w:val="24"/>
          <w:lang w:eastAsia="ro-RO"/>
        </w:rPr>
        <w:t>Banica Ionel</w:t>
      </w:r>
    </w:p>
    <w:p w14:paraId="725014A4" w14:textId="77777777" w:rsidR="005F26FF" w:rsidRPr="00ED11F1" w:rsidRDefault="005F26FF" w:rsidP="005F26FF">
      <w:pPr>
        <w:pStyle w:val="NoSpacing"/>
        <w:jc w:val="right"/>
        <w:rPr>
          <w:rFonts w:ascii="Times New Roman" w:hAnsi="Times New Roman" w:cs="Times New Roman"/>
          <w:sz w:val="24"/>
          <w:szCs w:val="24"/>
          <w:lang w:eastAsia="ro-RO"/>
        </w:rPr>
      </w:pPr>
      <w:r w:rsidRPr="00ED11F1">
        <w:rPr>
          <w:rFonts w:ascii="Times New Roman" w:hAnsi="Times New Roman" w:cs="Times New Roman"/>
          <w:sz w:val="24"/>
          <w:szCs w:val="24"/>
          <w:lang w:eastAsia="ro-RO"/>
        </w:rPr>
        <w:t xml:space="preserve">                                                                                     </w:t>
      </w:r>
    </w:p>
    <w:p w14:paraId="0534B937" w14:textId="77777777" w:rsidR="005F26FF" w:rsidRPr="00ED11F1" w:rsidRDefault="005F26FF" w:rsidP="005F26FF">
      <w:pPr>
        <w:pStyle w:val="NoSpacing"/>
        <w:jc w:val="right"/>
        <w:rPr>
          <w:rFonts w:ascii="Times New Roman" w:hAnsi="Times New Roman" w:cs="Times New Roman"/>
          <w:sz w:val="24"/>
          <w:szCs w:val="24"/>
          <w:lang w:eastAsia="ro-RO"/>
        </w:rPr>
      </w:pPr>
    </w:p>
    <w:p w14:paraId="52B21A2B" w14:textId="77777777" w:rsidR="005F26FF" w:rsidRPr="00ED11F1" w:rsidRDefault="005F26FF" w:rsidP="005F26FF">
      <w:pPr>
        <w:pStyle w:val="NoSpacing"/>
        <w:jc w:val="right"/>
        <w:rPr>
          <w:rFonts w:ascii="Times New Roman" w:hAnsi="Times New Roman" w:cs="Times New Roman"/>
          <w:b/>
          <w:sz w:val="24"/>
          <w:szCs w:val="24"/>
          <w:lang w:eastAsia="ro-RO"/>
        </w:rPr>
      </w:pPr>
      <w:r w:rsidRPr="00ED11F1">
        <w:rPr>
          <w:rFonts w:ascii="Times New Roman" w:hAnsi="Times New Roman" w:cs="Times New Roman"/>
          <w:sz w:val="24"/>
          <w:szCs w:val="24"/>
          <w:lang w:eastAsia="ro-RO"/>
        </w:rPr>
        <w:t xml:space="preserve">             </w:t>
      </w:r>
      <w:r w:rsidRPr="00ED11F1">
        <w:rPr>
          <w:rFonts w:ascii="Times New Roman" w:hAnsi="Times New Roman" w:cs="Times New Roman"/>
          <w:b/>
          <w:sz w:val="24"/>
          <w:szCs w:val="24"/>
          <w:lang w:eastAsia="ro-RO"/>
        </w:rPr>
        <w:t>avizat</w:t>
      </w:r>
    </w:p>
    <w:p w14:paraId="15A2BD63" w14:textId="77777777" w:rsidR="005F26FF" w:rsidRPr="00ED11F1" w:rsidRDefault="005F26FF" w:rsidP="005F26FF">
      <w:pPr>
        <w:pStyle w:val="NoSpacing"/>
        <w:jc w:val="right"/>
        <w:rPr>
          <w:rFonts w:ascii="Times New Roman" w:hAnsi="Times New Roman" w:cs="Times New Roman"/>
          <w:b/>
          <w:sz w:val="24"/>
          <w:szCs w:val="24"/>
          <w:lang w:eastAsia="ro-RO"/>
        </w:rPr>
      </w:pPr>
      <w:r w:rsidRPr="00ED11F1">
        <w:rPr>
          <w:rFonts w:ascii="Times New Roman" w:hAnsi="Times New Roman" w:cs="Times New Roman"/>
          <w:b/>
          <w:sz w:val="24"/>
          <w:szCs w:val="24"/>
          <w:lang w:eastAsia="ro-RO"/>
        </w:rPr>
        <w:t xml:space="preserve">                                                                                                secretar general,                                                                                                                                         </w:t>
      </w:r>
    </w:p>
    <w:p w14:paraId="1F4849AC" w14:textId="77777777" w:rsidR="005F26FF" w:rsidRPr="00ED11F1" w:rsidRDefault="005F26FF" w:rsidP="005F26FF">
      <w:pPr>
        <w:pStyle w:val="NoSpacing"/>
        <w:jc w:val="right"/>
        <w:rPr>
          <w:rFonts w:ascii="Times New Roman" w:hAnsi="Times New Roman" w:cs="Times New Roman"/>
          <w:b/>
          <w:sz w:val="24"/>
          <w:szCs w:val="24"/>
          <w:lang w:eastAsia="ro-RO"/>
        </w:rPr>
      </w:pPr>
      <w:r>
        <w:rPr>
          <w:rFonts w:ascii="Times New Roman" w:hAnsi="Times New Roman" w:cs="Times New Roman"/>
          <w:b/>
          <w:sz w:val="24"/>
          <w:szCs w:val="24"/>
          <w:lang w:eastAsia="ro-RO"/>
        </w:rPr>
        <w:t>Badea Adriana</w:t>
      </w:r>
    </w:p>
    <w:p w14:paraId="47641449" w14:textId="77777777" w:rsidR="00CB0260" w:rsidRDefault="00CB0260"/>
    <w:sectPr w:rsidR="00CB0260" w:rsidSect="005F26FF">
      <w:pgSz w:w="12240" w:h="15840"/>
      <w:pgMar w:top="1247" w:right="1440" w:bottom="12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2E"/>
    <w:rsid w:val="00144703"/>
    <w:rsid w:val="00580ED5"/>
    <w:rsid w:val="00584C80"/>
    <w:rsid w:val="005F26FF"/>
    <w:rsid w:val="006A562E"/>
    <w:rsid w:val="00776A9B"/>
    <w:rsid w:val="008179F2"/>
    <w:rsid w:val="00BD33B8"/>
    <w:rsid w:val="00CB0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C71F"/>
  <w15:chartTrackingRefBased/>
  <w15:docId w15:val="{8E347173-E910-4C54-B676-B2090CD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FF"/>
    <w:pPr>
      <w:spacing w:after="200" w:line="276" w:lineRule="auto"/>
    </w:pPr>
    <w:rPr>
      <w:lang w:val="en-US"/>
      <w14:ligatures w14:val="none"/>
    </w:rPr>
  </w:style>
  <w:style w:type="paragraph" w:styleId="Heading1">
    <w:name w:val="heading 1"/>
    <w:basedOn w:val="Normal"/>
    <w:next w:val="Normal"/>
    <w:link w:val="Heading1Char"/>
    <w:uiPriority w:val="9"/>
    <w:qFormat/>
    <w:rsid w:val="006A562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ro-RO"/>
      <w14:ligatures w14:val="standardContextual"/>
    </w:rPr>
  </w:style>
  <w:style w:type="paragraph" w:styleId="Heading2">
    <w:name w:val="heading 2"/>
    <w:basedOn w:val="Normal"/>
    <w:next w:val="Normal"/>
    <w:link w:val="Heading2Char"/>
    <w:uiPriority w:val="9"/>
    <w:semiHidden/>
    <w:unhideWhenUsed/>
    <w:qFormat/>
    <w:rsid w:val="006A562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ro-RO"/>
      <w14:ligatures w14:val="standardContextual"/>
    </w:rPr>
  </w:style>
  <w:style w:type="paragraph" w:styleId="Heading3">
    <w:name w:val="heading 3"/>
    <w:basedOn w:val="Normal"/>
    <w:next w:val="Normal"/>
    <w:link w:val="Heading3Char"/>
    <w:uiPriority w:val="9"/>
    <w:semiHidden/>
    <w:unhideWhenUsed/>
    <w:qFormat/>
    <w:rsid w:val="006A562E"/>
    <w:pPr>
      <w:keepNext/>
      <w:keepLines/>
      <w:spacing w:before="160" w:after="80" w:line="259" w:lineRule="auto"/>
      <w:outlineLvl w:val="2"/>
    </w:pPr>
    <w:rPr>
      <w:rFonts w:eastAsiaTheme="majorEastAsia" w:cstheme="majorBidi"/>
      <w:color w:val="2F5496" w:themeColor="accent1" w:themeShade="BF"/>
      <w:sz w:val="28"/>
      <w:szCs w:val="28"/>
      <w:lang w:val="ro-RO"/>
      <w14:ligatures w14:val="standardContextual"/>
    </w:rPr>
  </w:style>
  <w:style w:type="paragraph" w:styleId="Heading4">
    <w:name w:val="heading 4"/>
    <w:basedOn w:val="Normal"/>
    <w:next w:val="Normal"/>
    <w:link w:val="Heading4Char"/>
    <w:uiPriority w:val="9"/>
    <w:semiHidden/>
    <w:unhideWhenUsed/>
    <w:qFormat/>
    <w:rsid w:val="006A562E"/>
    <w:pPr>
      <w:keepNext/>
      <w:keepLines/>
      <w:spacing w:before="80" w:after="40" w:line="259" w:lineRule="auto"/>
      <w:outlineLvl w:val="3"/>
    </w:pPr>
    <w:rPr>
      <w:rFonts w:eastAsiaTheme="majorEastAsia" w:cstheme="majorBidi"/>
      <w:i/>
      <w:iCs/>
      <w:color w:val="2F5496" w:themeColor="accent1" w:themeShade="BF"/>
      <w:lang w:val="ro-RO"/>
      <w14:ligatures w14:val="standardContextual"/>
    </w:rPr>
  </w:style>
  <w:style w:type="paragraph" w:styleId="Heading5">
    <w:name w:val="heading 5"/>
    <w:basedOn w:val="Normal"/>
    <w:next w:val="Normal"/>
    <w:link w:val="Heading5Char"/>
    <w:uiPriority w:val="9"/>
    <w:semiHidden/>
    <w:unhideWhenUsed/>
    <w:qFormat/>
    <w:rsid w:val="006A562E"/>
    <w:pPr>
      <w:keepNext/>
      <w:keepLines/>
      <w:spacing w:before="80" w:after="40" w:line="259" w:lineRule="auto"/>
      <w:outlineLvl w:val="4"/>
    </w:pPr>
    <w:rPr>
      <w:rFonts w:eastAsiaTheme="majorEastAsia" w:cstheme="majorBidi"/>
      <w:color w:val="2F5496" w:themeColor="accent1" w:themeShade="BF"/>
      <w:lang w:val="ro-RO"/>
      <w14:ligatures w14:val="standardContextual"/>
    </w:rPr>
  </w:style>
  <w:style w:type="paragraph" w:styleId="Heading6">
    <w:name w:val="heading 6"/>
    <w:basedOn w:val="Normal"/>
    <w:next w:val="Normal"/>
    <w:link w:val="Heading6Char"/>
    <w:uiPriority w:val="9"/>
    <w:semiHidden/>
    <w:unhideWhenUsed/>
    <w:qFormat/>
    <w:rsid w:val="006A562E"/>
    <w:pPr>
      <w:keepNext/>
      <w:keepLines/>
      <w:spacing w:before="40" w:after="0" w:line="259" w:lineRule="auto"/>
      <w:outlineLvl w:val="5"/>
    </w:pPr>
    <w:rPr>
      <w:rFonts w:eastAsiaTheme="majorEastAsia" w:cstheme="majorBidi"/>
      <w:i/>
      <w:iCs/>
      <w:color w:val="595959" w:themeColor="text1" w:themeTint="A6"/>
      <w:lang w:val="ro-RO"/>
      <w14:ligatures w14:val="standardContextual"/>
    </w:rPr>
  </w:style>
  <w:style w:type="paragraph" w:styleId="Heading7">
    <w:name w:val="heading 7"/>
    <w:basedOn w:val="Normal"/>
    <w:next w:val="Normal"/>
    <w:link w:val="Heading7Char"/>
    <w:uiPriority w:val="9"/>
    <w:semiHidden/>
    <w:unhideWhenUsed/>
    <w:qFormat/>
    <w:rsid w:val="006A562E"/>
    <w:pPr>
      <w:keepNext/>
      <w:keepLines/>
      <w:spacing w:before="40" w:after="0" w:line="259" w:lineRule="auto"/>
      <w:outlineLvl w:val="6"/>
    </w:pPr>
    <w:rPr>
      <w:rFonts w:eastAsiaTheme="majorEastAsia" w:cstheme="majorBidi"/>
      <w:color w:val="595959" w:themeColor="text1" w:themeTint="A6"/>
      <w:lang w:val="ro-RO"/>
      <w14:ligatures w14:val="standardContextual"/>
    </w:rPr>
  </w:style>
  <w:style w:type="paragraph" w:styleId="Heading8">
    <w:name w:val="heading 8"/>
    <w:basedOn w:val="Normal"/>
    <w:next w:val="Normal"/>
    <w:link w:val="Heading8Char"/>
    <w:uiPriority w:val="9"/>
    <w:semiHidden/>
    <w:unhideWhenUsed/>
    <w:qFormat/>
    <w:rsid w:val="006A562E"/>
    <w:pPr>
      <w:keepNext/>
      <w:keepLines/>
      <w:spacing w:after="0" w:line="259" w:lineRule="auto"/>
      <w:outlineLvl w:val="7"/>
    </w:pPr>
    <w:rPr>
      <w:rFonts w:eastAsiaTheme="majorEastAsia" w:cstheme="majorBidi"/>
      <w:i/>
      <w:iCs/>
      <w:color w:val="272727" w:themeColor="text1" w:themeTint="D8"/>
      <w:lang w:val="ro-RO"/>
      <w14:ligatures w14:val="standardContextual"/>
    </w:rPr>
  </w:style>
  <w:style w:type="paragraph" w:styleId="Heading9">
    <w:name w:val="heading 9"/>
    <w:basedOn w:val="Normal"/>
    <w:next w:val="Normal"/>
    <w:link w:val="Heading9Char"/>
    <w:uiPriority w:val="9"/>
    <w:semiHidden/>
    <w:unhideWhenUsed/>
    <w:qFormat/>
    <w:rsid w:val="006A562E"/>
    <w:pPr>
      <w:keepNext/>
      <w:keepLines/>
      <w:spacing w:after="0" w:line="259" w:lineRule="auto"/>
      <w:outlineLvl w:val="8"/>
    </w:pPr>
    <w:rPr>
      <w:rFonts w:eastAsiaTheme="majorEastAsia" w:cstheme="majorBidi"/>
      <w:color w:val="272727" w:themeColor="text1" w:themeTint="D8"/>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6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56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56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56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56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5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62E"/>
    <w:rPr>
      <w:rFonts w:eastAsiaTheme="majorEastAsia" w:cstheme="majorBidi"/>
      <w:color w:val="272727" w:themeColor="text1" w:themeTint="D8"/>
    </w:rPr>
  </w:style>
  <w:style w:type="paragraph" w:styleId="Title">
    <w:name w:val="Title"/>
    <w:basedOn w:val="Normal"/>
    <w:next w:val="Normal"/>
    <w:link w:val="TitleChar"/>
    <w:uiPriority w:val="10"/>
    <w:qFormat/>
    <w:rsid w:val="006A562E"/>
    <w:pPr>
      <w:spacing w:after="80" w:line="240" w:lineRule="auto"/>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6A5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62E"/>
    <w:pPr>
      <w:numPr>
        <w:ilvl w:val="1"/>
      </w:numPr>
      <w:spacing w:after="160" w:line="259" w:lineRule="auto"/>
    </w:pPr>
    <w:rPr>
      <w:rFonts w:eastAsiaTheme="majorEastAsia" w:cstheme="majorBidi"/>
      <w:color w:val="595959" w:themeColor="text1" w:themeTint="A6"/>
      <w:spacing w:val="15"/>
      <w:sz w:val="28"/>
      <w:szCs w:val="28"/>
      <w:lang w:val="ro-RO"/>
      <w14:ligatures w14:val="standardContextual"/>
    </w:rPr>
  </w:style>
  <w:style w:type="character" w:customStyle="1" w:styleId="SubtitleChar">
    <w:name w:val="Subtitle Char"/>
    <w:basedOn w:val="DefaultParagraphFont"/>
    <w:link w:val="Subtitle"/>
    <w:uiPriority w:val="11"/>
    <w:rsid w:val="006A5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62E"/>
    <w:pPr>
      <w:spacing w:before="160" w:after="160" w:line="259" w:lineRule="auto"/>
      <w:jc w:val="center"/>
    </w:pPr>
    <w:rPr>
      <w:i/>
      <w:iCs/>
      <w:color w:val="404040" w:themeColor="text1" w:themeTint="BF"/>
      <w:lang w:val="ro-RO"/>
      <w14:ligatures w14:val="standardContextual"/>
    </w:rPr>
  </w:style>
  <w:style w:type="character" w:customStyle="1" w:styleId="QuoteChar">
    <w:name w:val="Quote Char"/>
    <w:basedOn w:val="DefaultParagraphFont"/>
    <w:link w:val="Quote"/>
    <w:uiPriority w:val="29"/>
    <w:rsid w:val="006A562E"/>
    <w:rPr>
      <w:i/>
      <w:iCs/>
      <w:color w:val="404040" w:themeColor="text1" w:themeTint="BF"/>
    </w:rPr>
  </w:style>
  <w:style w:type="paragraph" w:styleId="ListParagraph">
    <w:name w:val="List Paragraph"/>
    <w:basedOn w:val="Normal"/>
    <w:uiPriority w:val="34"/>
    <w:qFormat/>
    <w:rsid w:val="006A562E"/>
    <w:pPr>
      <w:spacing w:after="160" w:line="259" w:lineRule="auto"/>
      <w:ind w:left="720"/>
      <w:contextualSpacing/>
    </w:pPr>
    <w:rPr>
      <w:lang w:val="ro-RO"/>
      <w14:ligatures w14:val="standardContextual"/>
    </w:rPr>
  </w:style>
  <w:style w:type="character" w:styleId="IntenseEmphasis">
    <w:name w:val="Intense Emphasis"/>
    <w:basedOn w:val="DefaultParagraphFont"/>
    <w:uiPriority w:val="21"/>
    <w:qFormat/>
    <w:rsid w:val="006A562E"/>
    <w:rPr>
      <w:i/>
      <w:iCs/>
      <w:color w:val="2F5496" w:themeColor="accent1" w:themeShade="BF"/>
    </w:rPr>
  </w:style>
  <w:style w:type="paragraph" w:styleId="IntenseQuote">
    <w:name w:val="Intense Quote"/>
    <w:basedOn w:val="Normal"/>
    <w:next w:val="Normal"/>
    <w:link w:val="IntenseQuoteChar"/>
    <w:uiPriority w:val="30"/>
    <w:qFormat/>
    <w:rsid w:val="006A562E"/>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lang w:val="ro-RO"/>
      <w14:ligatures w14:val="standardContextual"/>
    </w:rPr>
  </w:style>
  <w:style w:type="character" w:customStyle="1" w:styleId="IntenseQuoteChar">
    <w:name w:val="Intense Quote Char"/>
    <w:basedOn w:val="DefaultParagraphFont"/>
    <w:link w:val="IntenseQuote"/>
    <w:uiPriority w:val="30"/>
    <w:rsid w:val="006A562E"/>
    <w:rPr>
      <w:i/>
      <w:iCs/>
      <w:color w:val="2F5496" w:themeColor="accent1" w:themeShade="BF"/>
    </w:rPr>
  </w:style>
  <w:style w:type="character" w:styleId="IntenseReference">
    <w:name w:val="Intense Reference"/>
    <w:basedOn w:val="DefaultParagraphFont"/>
    <w:uiPriority w:val="32"/>
    <w:qFormat/>
    <w:rsid w:val="006A562E"/>
    <w:rPr>
      <w:b/>
      <w:bCs/>
      <w:smallCaps/>
      <w:color w:val="2F5496" w:themeColor="accent1" w:themeShade="BF"/>
      <w:spacing w:val="5"/>
    </w:rPr>
  </w:style>
  <w:style w:type="paragraph" w:styleId="NoSpacing">
    <w:name w:val="No Spacing"/>
    <w:uiPriority w:val="1"/>
    <w:qFormat/>
    <w:rsid w:val="005F26FF"/>
    <w:pPr>
      <w:spacing w:after="0" w:line="240" w:lineRule="auto"/>
    </w:pPr>
    <w:rPr>
      <w:lang w:val="en-US"/>
      <w14:ligatures w14:val="none"/>
    </w:rPr>
  </w:style>
  <w:style w:type="table" w:styleId="TableGrid">
    <w:name w:val="Table Grid"/>
    <w:basedOn w:val="TableNormal"/>
    <w:uiPriority w:val="39"/>
    <w:rsid w:val="005F26FF"/>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26FF"/>
    <w:rPr>
      <w:i/>
      <w:iCs/>
    </w:rPr>
  </w:style>
  <w:style w:type="character" w:customStyle="1" w:styleId="sden">
    <w:name w:val="s_den"/>
    <w:basedOn w:val="DefaultParagraphFont"/>
    <w:rsid w:val="005F26FF"/>
  </w:style>
  <w:style w:type="character" w:customStyle="1" w:styleId="shdr">
    <w:name w:val="s_hdr"/>
    <w:basedOn w:val="DefaultParagraphFont"/>
    <w:rsid w:val="005F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islatie.just.ro/Public/DetaliiDocumentAfis/26033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6696</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Ionita</dc:creator>
  <cp:keywords/>
  <dc:description/>
  <cp:lastModifiedBy>Daniel Ionita</cp:lastModifiedBy>
  <cp:revision>2</cp:revision>
  <dcterms:created xsi:type="dcterms:W3CDTF">2025-01-16T13:03:00Z</dcterms:created>
  <dcterms:modified xsi:type="dcterms:W3CDTF">2025-01-16T13:03:00Z</dcterms:modified>
</cp:coreProperties>
</file>